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6C59AB" w14:textId="77777777" w:rsidR="00F4367A" w:rsidRPr="001B062E" w:rsidRDefault="00B15BED" w:rsidP="0051095A">
      <w:pPr>
        <w:ind w:left="2880"/>
        <w:jc w:val="right"/>
        <w:rPr>
          <w:color w:val="FF0000"/>
        </w:rPr>
      </w:pPr>
      <w:r w:rsidRPr="001B062E">
        <w:rPr>
          <w:noProof/>
          <w:color w:val="FF0000"/>
          <w:lang w:eastAsia="en-GB"/>
        </w:rPr>
        <w:drawing>
          <wp:inline distT="0" distB="0" distL="0" distR="0" wp14:anchorId="331A4F39" wp14:editId="135E0258">
            <wp:extent cx="938530" cy="1256030"/>
            <wp:effectExtent l="0" t="0" r="0" b="1270"/>
            <wp:docPr id="1" name="Picture 1" title="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8530" cy="1256030"/>
                    </a:xfrm>
                    <a:prstGeom prst="rect">
                      <a:avLst/>
                    </a:prstGeom>
                    <a:noFill/>
                    <a:ln>
                      <a:noFill/>
                    </a:ln>
                  </pic:spPr>
                </pic:pic>
              </a:graphicData>
            </a:graphic>
          </wp:inline>
        </w:drawing>
      </w:r>
    </w:p>
    <w:p w14:paraId="06B8F21B" w14:textId="77777777" w:rsidR="00C553A7" w:rsidRPr="001B062E" w:rsidRDefault="00C553A7">
      <w:pPr>
        <w:tabs>
          <w:tab w:val="left" w:pos="2160"/>
        </w:tabs>
        <w:rPr>
          <w:b/>
          <w:bCs/>
          <w:color w:val="FF0000"/>
          <w:sz w:val="32"/>
        </w:rPr>
      </w:pPr>
    </w:p>
    <w:tbl>
      <w:tblPr>
        <w:tblW w:w="0" w:type="auto"/>
        <w:tblInd w:w="108" w:type="dxa"/>
        <w:tblLayout w:type="fixed"/>
        <w:tblLook w:val="04A0" w:firstRow="1" w:lastRow="0" w:firstColumn="1" w:lastColumn="0" w:noHBand="0" w:noVBand="1"/>
      </w:tblPr>
      <w:tblGrid>
        <w:gridCol w:w="2438"/>
        <w:gridCol w:w="6406"/>
      </w:tblGrid>
      <w:tr w:rsidR="00C553A7" w:rsidRPr="00F95BC9" w14:paraId="010A6582" w14:textId="77777777" w:rsidTr="001C210C">
        <w:tc>
          <w:tcPr>
            <w:tcW w:w="2438" w:type="dxa"/>
            <w:shd w:val="clear" w:color="auto" w:fill="auto"/>
          </w:tcPr>
          <w:p w14:paraId="002CA864" w14:textId="77777777" w:rsidR="00C553A7" w:rsidRPr="00975B07" w:rsidRDefault="00C553A7" w:rsidP="00C553A7">
            <w:pPr>
              <w:spacing w:before="240"/>
              <w:rPr>
                <w:rStyle w:val="Firstpagetablebold"/>
              </w:rPr>
            </w:pPr>
            <w:r w:rsidRPr="00975B07">
              <w:rPr>
                <w:rStyle w:val="Firstpagetablebold"/>
              </w:rPr>
              <w:t>To:</w:t>
            </w:r>
          </w:p>
        </w:tc>
        <w:tc>
          <w:tcPr>
            <w:tcW w:w="6406" w:type="dxa"/>
            <w:shd w:val="clear" w:color="auto" w:fill="auto"/>
          </w:tcPr>
          <w:p w14:paraId="4C44A8BE" w14:textId="77777777" w:rsidR="00C553A7" w:rsidRPr="00F95BC9" w:rsidRDefault="00C553A7" w:rsidP="00C553A7">
            <w:pPr>
              <w:spacing w:before="240"/>
              <w:rPr>
                <w:rStyle w:val="Firstpagetablebold"/>
              </w:rPr>
            </w:pPr>
            <w:r>
              <w:rPr>
                <w:rStyle w:val="Firstpagetablebold"/>
              </w:rPr>
              <w:t>Council</w:t>
            </w:r>
          </w:p>
        </w:tc>
      </w:tr>
      <w:tr w:rsidR="00C553A7" w:rsidRPr="001356F1" w14:paraId="3BA89D38" w14:textId="77777777" w:rsidTr="001C210C">
        <w:tc>
          <w:tcPr>
            <w:tcW w:w="2438" w:type="dxa"/>
            <w:shd w:val="clear" w:color="auto" w:fill="auto"/>
          </w:tcPr>
          <w:p w14:paraId="06E4DDFC" w14:textId="77777777" w:rsidR="00C553A7" w:rsidRPr="00975B07" w:rsidRDefault="00C553A7" w:rsidP="00C553A7">
            <w:pPr>
              <w:spacing w:before="240"/>
              <w:rPr>
                <w:rStyle w:val="Firstpagetablebold"/>
              </w:rPr>
            </w:pPr>
            <w:r w:rsidRPr="00975B07">
              <w:rPr>
                <w:rStyle w:val="Firstpagetablebold"/>
              </w:rPr>
              <w:t>Date:</w:t>
            </w:r>
          </w:p>
        </w:tc>
        <w:tc>
          <w:tcPr>
            <w:tcW w:w="6406" w:type="dxa"/>
            <w:shd w:val="clear" w:color="auto" w:fill="auto"/>
          </w:tcPr>
          <w:p w14:paraId="1524B10B" w14:textId="72FF8D32" w:rsidR="00C553A7" w:rsidRPr="00C553A7" w:rsidRDefault="008863DE" w:rsidP="008863DE">
            <w:pPr>
              <w:spacing w:before="240"/>
              <w:rPr>
                <w:b/>
              </w:rPr>
            </w:pPr>
            <w:r>
              <w:rPr>
                <w:rFonts w:cs="Arial"/>
                <w:b/>
                <w:bCs/>
              </w:rPr>
              <w:t xml:space="preserve">26 July </w:t>
            </w:r>
            <w:r w:rsidR="00640812">
              <w:rPr>
                <w:rFonts w:cs="Arial"/>
                <w:b/>
                <w:bCs/>
              </w:rPr>
              <w:t>2021</w:t>
            </w:r>
          </w:p>
        </w:tc>
      </w:tr>
      <w:tr w:rsidR="00C553A7" w:rsidRPr="001356F1" w14:paraId="4CF2C2DB" w14:textId="77777777" w:rsidTr="001C210C">
        <w:tc>
          <w:tcPr>
            <w:tcW w:w="2438" w:type="dxa"/>
            <w:shd w:val="clear" w:color="auto" w:fill="auto"/>
          </w:tcPr>
          <w:p w14:paraId="4EA4419A" w14:textId="77777777" w:rsidR="00C553A7" w:rsidRPr="00975B07" w:rsidRDefault="00C553A7" w:rsidP="00C553A7">
            <w:pPr>
              <w:spacing w:before="240"/>
              <w:rPr>
                <w:rStyle w:val="Firstpagetablebold"/>
              </w:rPr>
            </w:pPr>
            <w:r w:rsidRPr="00975B07">
              <w:rPr>
                <w:rStyle w:val="Firstpagetablebold"/>
              </w:rPr>
              <w:t>Report of:</w:t>
            </w:r>
          </w:p>
        </w:tc>
        <w:tc>
          <w:tcPr>
            <w:tcW w:w="6406" w:type="dxa"/>
            <w:shd w:val="clear" w:color="auto" w:fill="auto"/>
          </w:tcPr>
          <w:p w14:paraId="0E75816C" w14:textId="77777777" w:rsidR="00C553A7" w:rsidRPr="00C553A7" w:rsidRDefault="00C553A7" w:rsidP="00C553A7">
            <w:pPr>
              <w:spacing w:before="240"/>
              <w:rPr>
                <w:rStyle w:val="Firstpagetablebold"/>
                <w:b w:val="0"/>
              </w:rPr>
            </w:pPr>
            <w:r w:rsidRPr="00C553A7">
              <w:rPr>
                <w:rFonts w:cs="Arial"/>
                <w:b/>
                <w:bCs/>
              </w:rPr>
              <w:t>Chair of the Scrutiny Committee</w:t>
            </w:r>
          </w:p>
        </w:tc>
      </w:tr>
      <w:tr w:rsidR="00C553A7" w:rsidRPr="001356F1" w14:paraId="123852AD" w14:textId="77777777" w:rsidTr="001C210C">
        <w:tc>
          <w:tcPr>
            <w:tcW w:w="2438" w:type="dxa"/>
            <w:shd w:val="clear" w:color="auto" w:fill="auto"/>
          </w:tcPr>
          <w:p w14:paraId="182A355C" w14:textId="77777777" w:rsidR="00C553A7" w:rsidRPr="00975B07" w:rsidRDefault="00C553A7" w:rsidP="00C553A7">
            <w:pPr>
              <w:spacing w:before="240"/>
              <w:rPr>
                <w:rStyle w:val="Firstpagetablebold"/>
              </w:rPr>
            </w:pPr>
            <w:r w:rsidRPr="00975B07">
              <w:rPr>
                <w:rStyle w:val="Firstpagetablebold"/>
              </w:rPr>
              <w:t xml:space="preserve">Title of Report: </w:t>
            </w:r>
          </w:p>
        </w:tc>
        <w:tc>
          <w:tcPr>
            <w:tcW w:w="6406" w:type="dxa"/>
            <w:shd w:val="clear" w:color="auto" w:fill="auto"/>
          </w:tcPr>
          <w:p w14:paraId="264DD02F" w14:textId="77777777" w:rsidR="00C553A7" w:rsidRPr="00E04DB3" w:rsidRDefault="00E04DB3" w:rsidP="001B062E">
            <w:pPr>
              <w:spacing w:before="240"/>
              <w:rPr>
                <w:rStyle w:val="Firstpagetablebold"/>
                <w:b w:val="0"/>
              </w:rPr>
            </w:pPr>
            <w:r w:rsidRPr="00E04DB3">
              <w:rPr>
                <w:rFonts w:cs="Arial"/>
                <w:b/>
                <w:bCs/>
              </w:rPr>
              <w:t>Scrutiny briefing</w:t>
            </w:r>
          </w:p>
        </w:tc>
      </w:tr>
    </w:tbl>
    <w:p w14:paraId="15C861C9" w14:textId="77777777" w:rsidR="00C553A7" w:rsidRDefault="00C553A7">
      <w:pPr>
        <w:tabs>
          <w:tab w:val="left" w:pos="2160"/>
        </w:tabs>
        <w:rPr>
          <w:b/>
          <w:bCs/>
          <w:sz w:val="32"/>
        </w:rPr>
      </w:pPr>
    </w:p>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432"/>
        <w:gridCol w:w="6738"/>
      </w:tblGrid>
      <w:tr w:rsidR="00C553A7" w14:paraId="3E412782" w14:textId="77777777" w:rsidTr="00E9602F">
        <w:tc>
          <w:tcPr>
            <w:tcW w:w="9170" w:type="dxa"/>
            <w:gridSpan w:val="2"/>
            <w:tcBorders>
              <w:bottom w:val="single" w:sz="8" w:space="0" w:color="000000"/>
            </w:tcBorders>
            <w:hideMark/>
          </w:tcPr>
          <w:p w14:paraId="435C1291" w14:textId="77777777" w:rsidR="00C553A7" w:rsidRDefault="00C553A7" w:rsidP="001C210C">
            <w:pPr>
              <w:jc w:val="center"/>
              <w:rPr>
                <w:rStyle w:val="Firstpagetablebold"/>
              </w:rPr>
            </w:pPr>
            <w:r>
              <w:rPr>
                <w:rStyle w:val="Firstpagetablebold"/>
              </w:rPr>
              <w:t>Summary and recommendations</w:t>
            </w:r>
          </w:p>
        </w:tc>
      </w:tr>
      <w:tr w:rsidR="00C553A7" w14:paraId="4FDB8C82" w14:textId="77777777" w:rsidTr="00E9602F">
        <w:tc>
          <w:tcPr>
            <w:tcW w:w="2432" w:type="dxa"/>
            <w:tcBorders>
              <w:top w:val="single" w:sz="8" w:space="0" w:color="000000"/>
              <w:left w:val="single" w:sz="8" w:space="0" w:color="000000"/>
              <w:bottom w:val="nil"/>
              <w:right w:val="nil"/>
            </w:tcBorders>
            <w:hideMark/>
          </w:tcPr>
          <w:p w14:paraId="6495701B" w14:textId="77777777" w:rsidR="00C553A7" w:rsidRDefault="00C553A7" w:rsidP="00C553A7">
            <w:pPr>
              <w:spacing w:after="240"/>
              <w:rPr>
                <w:rStyle w:val="Firstpagetablebold"/>
              </w:rPr>
            </w:pPr>
            <w:r>
              <w:rPr>
                <w:rStyle w:val="Firstpagetablebold"/>
              </w:rPr>
              <w:t>Purpose of report:</w:t>
            </w:r>
          </w:p>
        </w:tc>
        <w:tc>
          <w:tcPr>
            <w:tcW w:w="6738" w:type="dxa"/>
            <w:tcBorders>
              <w:top w:val="single" w:sz="8" w:space="0" w:color="000000"/>
              <w:left w:val="nil"/>
              <w:bottom w:val="nil"/>
              <w:right w:val="single" w:sz="8" w:space="0" w:color="000000"/>
            </w:tcBorders>
            <w:hideMark/>
          </w:tcPr>
          <w:p w14:paraId="53FA9965" w14:textId="77777777" w:rsidR="00C553A7" w:rsidRPr="001356F1" w:rsidRDefault="00E04DB3" w:rsidP="00E04DB3">
            <w:pPr>
              <w:spacing w:after="240"/>
            </w:pPr>
            <w:r>
              <w:rPr>
                <w:rFonts w:cs="Arial"/>
              </w:rPr>
              <w:t>To update Co</w:t>
            </w:r>
            <w:r w:rsidR="00D714F4">
              <w:rPr>
                <w:rFonts w:cs="Arial"/>
              </w:rPr>
              <w:t>uncil on the activities of the S</w:t>
            </w:r>
            <w:r>
              <w:rPr>
                <w:rFonts w:cs="Arial"/>
              </w:rPr>
              <w:t>crutiny function</w:t>
            </w:r>
          </w:p>
        </w:tc>
      </w:tr>
      <w:tr w:rsidR="00C553A7" w14:paraId="654855AB" w14:textId="77777777" w:rsidTr="00E9602F">
        <w:tc>
          <w:tcPr>
            <w:tcW w:w="2432" w:type="dxa"/>
            <w:tcBorders>
              <w:top w:val="nil"/>
              <w:left w:val="single" w:sz="8" w:space="0" w:color="000000"/>
              <w:bottom w:val="nil"/>
              <w:right w:val="nil"/>
            </w:tcBorders>
          </w:tcPr>
          <w:p w14:paraId="34AA48BE" w14:textId="77777777" w:rsidR="00C553A7" w:rsidRDefault="00C553A7" w:rsidP="00C553A7">
            <w:pPr>
              <w:spacing w:after="240"/>
              <w:rPr>
                <w:rStyle w:val="Firstpagetablebold"/>
              </w:rPr>
            </w:pPr>
            <w:r>
              <w:rPr>
                <w:rStyle w:val="Firstpagetablebold"/>
              </w:rPr>
              <w:t>Corporate Priority:</w:t>
            </w:r>
          </w:p>
        </w:tc>
        <w:tc>
          <w:tcPr>
            <w:tcW w:w="6738" w:type="dxa"/>
            <w:tcBorders>
              <w:top w:val="nil"/>
              <w:left w:val="nil"/>
              <w:bottom w:val="nil"/>
              <w:right w:val="single" w:sz="8" w:space="0" w:color="000000"/>
            </w:tcBorders>
          </w:tcPr>
          <w:p w14:paraId="03B581FC" w14:textId="77777777" w:rsidR="00C553A7" w:rsidRPr="001356F1" w:rsidRDefault="0008681C" w:rsidP="00C553A7">
            <w:pPr>
              <w:spacing w:after="240"/>
            </w:pPr>
            <w:r>
              <w:t>All</w:t>
            </w:r>
          </w:p>
        </w:tc>
      </w:tr>
      <w:tr w:rsidR="00C553A7" w14:paraId="23BC742E" w14:textId="77777777" w:rsidTr="00E9602F">
        <w:tc>
          <w:tcPr>
            <w:tcW w:w="2432" w:type="dxa"/>
            <w:tcBorders>
              <w:top w:val="nil"/>
              <w:left w:val="single" w:sz="8" w:space="0" w:color="000000"/>
              <w:bottom w:val="nil"/>
              <w:right w:val="nil"/>
            </w:tcBorders>
            <w:hideMark/>
          </w:tcPr>
          <w:p w14:paraId="230B7902" w14:textId="77777777" w:rsidR="00C553A7" w:rsidRDefault="00C553A7" w:rsidP="00C553A7">
            <w:pPr>
              <w:spacing w:after="240"/>
              <w:rPr>
                <w:rStyle w:val="Firstpagetablebold"/>
              </w:rPr>
            </w:pPr>
            <w:r>
              <w:rPr>
                <w:rStyle w:val="Firstpagetablebold"/>
              </w:rPr>
              <w:t>Policy Framework:</w:t>
            </w:r>
          </w:p>
        </w:tc>
        <w:tc>
          <w:tcPr>
            <w:tcW w:w="6738" w:type="dxa"/>
            <w:tcBorders>
              <w:top w:val="nil"/>
              <w:left w:val="nil"/>
              <w:bottom w:val="nil"/>
              <w:right w:val="single" w:sz="8" w:space="0" w:color="000000"/>
            </w:tcBorders>
            <w:hideMark/>
          </w:tcPr>
          <w:p w14:paraId="0A2E0D2F" w14:textId="77777777" w:rsidR="00C553A7" w:rsidRPr="001356F1" w:rsidRDefault="005B15E4" w:rsidP="0008681C">
            <w:pPr>
              <w:spacing w:after="240"/>
            </w:pPr>
            <w:r>
              <w:t>C</w:t>
            </w:r>
            <w:r w:rsidR="0008681C">
              <w:t>ouncil Strategy 2020-24</w:t>
            </w:r>
          </w:p>
        </w:tc>
      </w:tr>
      <w:tr w:rsidR="00C553A7" w:rsidRPr="00975B07" w14:paraId="19E3E681" w14:textId="77777777" w:rsidTr="00E9602F">
        <w:trPr>
          <w:trHeight w:val="413"/>
        </w:trPr>
        <w:tc>
          <w:tcPr>
            <w:tcW w:w="9170" w:type="dxa"/>
            <w:gridSpan w:val="2"/>
            <w:tcBorders>
              <w:bottom w:val="single" w:sz="8" w:space="0" w:color="000000"/>
            </w:tcBorders>
          </w:tcPr>
          <w:p w14:paraId="0FC1D3B8" w14:textId="77777777" w:rsidR="00C553A7" w:rsidRPr="00975B07" w:rsidRDefault="00525F1B" w:rsidP="00525F1B">
            <w:r>
              <w:rPr>
                <w:rStyle w:val="Firstpagetablebold"/>
              </w:rPr>
              <w:t>Recommendation</w:t>
            </w:r>
            <w:r w:rsidR="00C553A7">
              <w:rPr>
                <w:rStyle w:val="Firstpagetablebold"/>
              </w:rPr>
              <w:t>:</w:t>
            </w:r>
            <w:r>
              <w:rPr>
                <w:rStyle w:val="Firstpagetablebold"/>
              </w:rPr>
              <w:t xml:space="preserve"> </w:t>
            </w:r>
            <w:r w:rsidR="00C553A7" w:rsidRPr="00525F1B">
              <w:rPr>
                <w:rStyle w:val="Firstpagetablebold"/>
                <w:b w:val="0"/>
              </w:rPr>
              <w:t xml:space="preserve">That </w:t>
            </w:r>
            <w:r w:rsidRPr="00525F1B">
              <w:rPr>
                <w:rStyle w:val="Firstpagetablebold"/>
                <w:b w:val="0"/>
              </w:rPr>
              <w:t>Council</w:t>
            </w:r>
            <w:r w:rsidR="00C553A7" w:rsidRPr="00525F1B">
              <w:rPr>
                <w:rStyle w:val="Firstpagetablebold"/>
                <w:b w:val="0"/>
              </w:rPr>
              <w:t xml:space="preserve"> resolves to</w:t>
            </w:r>
            <w:r w:rsidRPr="00525F1B">
              <w:rPr>
                <w:rFonts w:cs="Arial"/>
                <w:b/>
              </w:rPr>
              <w:t xml:space="preserve"> </w:t>
            </w:r>
            <w:r w:rsidRPr="002548B2">
              <w:rPr>
                <w:rFonts w:cs="Arial"/>
              </w:rPr>
              <w:t>note the update report.</w:t>
            </w:r>
          </w:p>
        </w:tc>
      </w:tr>
    </w:tbl>
    <w:p w14:paraId="570EA03A" w14:textId="77777777" w:rsidR="008B150B" w:rsidRDefault="008B150B" w:rsidP="00F27C35"/>
    <w:p w14:paraId="6725C834" w14:textId="77777777" w:rsidR="00F36012" w:rsidRPr="00E66A45" w:rsidRDefault="00F36012" w:rsidP="00F36012">
      <w:pPr>
        <w:spacing w:after="120"/>
        <w:rPr>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658"/>
      </w:tblGrid>
      <w:tr w:rsidR="00F36012" w:rsidRPr="00F36012" w14:paraId="1FF87E11" w14:textId="77777777" w:rsidTr="008863DE">
        <w:tc>
          <w:tcPr>
            <w:tcW w:w="9096" w:type="dxa"/>
            <w:gridSpan w:val="2"/>
            <w:tcBorders>
              <w:top w:val="single" w:sz="8" w:space="0" w:color="000000"/>
              <w:left w:val="single" w:sz="8" w:space="0" w:color="000000"/>
              <w:bottom w:val="single" w:sz="8" w:space="0" w:color="000000"/>
              <w:right w:val="single" w:sz="8" w:space="0" w:color="000000"/>
            </w:tcBorders>
            <w:shd w:val="clear" w:color="auto" w:fill="auto"/>
          </w:tcPr>
          <w:p w14:paraId="2F7E6BC0" w14:textId="77777777" w:rsidR="00F36012" w:rsidRPr="00E66A45" w:rsidRDefault="00F36012" w:rsidP="00F36012">
            <w:pPr>
              <w:spacing w:after="120"/>
              <w:jc w:val="center"/>
              <w:rPr>
                <w:lang w:eastAsia="en-GB"/>
              </w:rPr>
            </w:pPr>
            <w:r w:rsidRPr="00E66A45">
              <w:rPr>
                <w:b/>
                <w:lang w:eastAsia="en-GB"/>
              </w:rPr>
              <w:t>Appendices</w:t>
            </w:r>
          </w:p>
        </w:tc>
      </w:tr>
      <w:tr w:rsidR="00F36012" w:rsidRPr="00F36012" w14:paraId="6C4C7B21" w14:textId="77777777" w:rsidTr="008863DE">
        <w:tc>
          <w:tcPr>
            <w:tcW w:w="2438" w:type="dxa"/>
            <w:tcBorders>
              <w:top w:val="single" w:sz="8" w:space="0" w:color="000000"/>
              <w:left w:val="single" w:sz="8" w:space="0" w:color="000000"/>
              <w:bottom w:val="single" w:sz="8" w:space="0" w:color="auto"/>
              <w:right w:val="nil"/>
            </w:tcBorders>
            <w:shd w:val="clear" w:color="auto" w:fill="auto"/>
          </w:tcPr>
          <w:p w14:paraId="1B09196F" w14:textId="77777777" w:rsidR="00F36012" w:rsidRPr="00E66A45" w:rsidRDefault="00F36012" w:rsidP="00F36012">
            <w:pPr>
              <w:spacing w:after="120"/>
              <w:rPr>
                <w:lang w:eastAsia="en-GB"/>
              </w:rPr>
            </w:pPr>
            <w:r w:rsidRPr="00E66A45">
              <w:rPr>
                <w:lang w:eastAsia="en-GB"/>
              </w:rPr>
              <w:t>Appendix 1</w:t>
            </w:r>
          </w:p>
        </w:tc>
        <w:tc>
          <w:tcPr>
            <w:tcW w:w="6658" w:type="dxa"/>
            <w:tcBorders>
              <w:top w:val="single" w:sz="8" w:space="0" w:color="000000"/>
              <w:left w:val="nil"/>
              <w:bottom w:val="single" w:sz="8" w:space="0" w:color="auto"/>
              <w:right w:val="single" w:sz="8" w:space="0" w:color="000000"/>
            </w:tcBorders>
          </w:tcPr>
          <w:p w14:paraId="47218733" w14:textId="73832D84" w:rsidR="00F36012" w:rsidRPr="00E66A45" w:rsidRDefault="00D15D00" w:rsidP="00741C7E">
            <w:pPr>
              <w:spacing w:after="120"/>
              <w:rPr>
                <w:lang w:eastAsia="en-GB"/>
              </w:rPr>
            </w:pPr>
            <w:r>
              <w:rPr>
                <w:rFonts w:cs="Arial"/>
              </w:rPr>
              <w:t>Table of Cabinet responses to Scrutiny recommend</w:t>
            </w:r>
            <w:r w:rsidR="00070D18">
              <w:rPr>
                <w:rFonts w:cs="Arial"/>
              </w:rPr>
              <w:t>ations from Cabinet meeting of 16 June 2021.</w:t>
            </w:r>
          </w:p>
        </w:tc>
      </w:tr>
    </w:tbl>
    <w:p w14:paraId="15756E55" w14:textId="77777777" w:rsidR="00F36012" w:rsidRDefault="00F36012" w:rsidP="00F27C35"/>
    <w:p w14:paraId="551680E1" w14:textId="77777777" w:rsidR="00F36012" w:rsidRDefault="00F36012" w:rsidP="00F27C35"/>
    <w:p w14:paraId="5B5B14F3" w14:textId="77777777" w:rsidR="00F36012" w:rsidRPr="00F27C35" w:rsidRDefault="00F36012" w:rsidP="00F27C35"/>
    <w:p w14:paraId="503F869E" w14:textId="77777777" w:rsidR="008B150B" w:rsidRPr="008B150B" w:rsidRDefault="00E3676B" w:rsidP="00BD592E">
      <w:pPr>
        <w:pStyle w:val="Heading1"/>
      </w:pPr>
      <w:r w:rsidRPr="00E9602F">
        <w:t>Introduction</w:t>
      </w:r>
      <w:r w:rsidR="00D06B67" w:rsidRPr="00BD592E">
        <w:t xml:space="preserve"> </w:t>
      </w:r>
    </w:p>
    <w:p w14:paraId="3E835CB7" w14:textId="70580C9D" w:rsidR="008863DE" w:rsidRPr="008863DE" w:rsidRDefault="008863DE" w:rsidP="00376C7B">
      <w:pPr>
        <w:pStyle w:val="ListParagraph"/>
        <w:rPr>
          <w:color w:val="FF0000"/>
        </w:rPr>
      </w:pPr>
      <w:r>
        <w:t>Although Scrutiny’s last update report to Council was made a relatively long time ago</w:t>
      </w:r>
      <w:r w:rsidR="00070D18">
        <w:t>, on 22 March</w:t>
      </w:r>
      <w:r>
        <w:t xml:space="preserve"> 2021 the timing of the Council elections in May means there have been few meetings. This is largely a consequence of purdah preventing discussion of many topics prior to the election, leading to cancelled meetings, and the time required to allow the Council’s decision-making to run its course in appointing new Committee members. As such, this report is </w:t>
      </w:r>
      <w:r w:rsidR="00047699">
        <w:t>relatively</w:t>
      </w:r>
      <w:r>
        <w:t xml:space="preserve"> short. </w:t>
      </w:r>
    </w:p>
    <w:p w14:paraId="2296B017" w14:textId="77777777" w:rsidR="00DA44E0" w:rsidRPr="001C2297" w:rsidRDefault="00EE1502" w:rsidP="00BD592E">
      <w:pPr>
        <w:pStyle w:val="Heading1"/>
      </w:pPr>
      <w:r w:rsidRPr="00B8672A">
        <w:t>Scrutiny Committee</w:t>
      </w:r>
      <w:r w:rsidRPr="001C2297">
        <w:t xml:space="preserve"> </w:t>
      </w:r>
    </w:p>
    <w:p w14:paraId="72771BCC" w14:textId="2D864530" w:rsidR="00AC4E97" w:rsidRDefault="004B2672" w:rsidP="00243994">
      <w:pPr>
        <w:pStyle w:val="ListParagraph"/>
      </w:pPr>
      <w:r>
        <w:t>Since the last Scrutiny update</w:t>
      </w:r>
      <w:r w:rsidR="001F162C">
        <w:t xml:space="preserve"> to Council</w:t>
      </w:r>
      <w:r w:rsidR="000B762E" w:rsidRPr="001C2297">
        <w:t xml:space="preserve"> the Scrutiny Committee has</w:t>
      </w:r>
      <w:r w:rsidR="00AC4E97">
        <w:t xml:space="preserve"> met twice, on 08 June and 14 July 2021. </w:t>
      </w:r>
      <w:r w:rsidR="004163D2">
        <w:t xml:space="preserve">As timetabling prevents the Cabinet response to the recommendations made from the 14 July 2021 meeting being included in this update only the earlier meeting will be included here. </w:t>
      </w:r>
    </w:p>
    <w:p w14:paraId="01B60C8F" w14:textId="77777777" w:rsidR="00AC4E97" w:rsidRDefault="00AC4E97" w:rsidP="00AC4E97">
      <w:pPr>
        <w:pStyle w:val="ListParagraph"/>
        <w:numPr>
          <w:ilvl w:val="0"/>
          <w:numId w:val="0"/>
        </w:numPr>
        <w:ind w:left="426"/>
      </w:pPr>
    </w:p>
    <w:p w14:paraId="60F5BAE2" w14:textId="0FDF39B8" w:rsidR="00AC4E97" w:rsidRDefault="00AC4E97" w:rsidP="00AC4E97">
      <w:pPr>
        <w:pStyle w:val="ListParagraph"/>
        <w:numPr>
          <w:ilvl w:val="0"/>
          <w:numId w:val="0"/>
        </w:numPr>
        <w:ind w:left="426"/>
      </w:pPr>
      <w:r>
        <w:lastRenderedPageBreak/>
        <w:t>08 June</w:t>
      </w:r>
    </w:p>
    <w:p w14:paraId="22EFA470" w14:textId="634267C8" w:rsidR="00AC4E97" w:rsidRDefault="000B762E" w:rsidP="00243994">
      <w:pPr>
        <w:pStyle w:val="ListParagraph"/>
      </w:pPr>
      <w:r w:rsidRPr="001C2297">
        <w:t xml:space="preserve"> </w:t>
      </w:r>
      <w:r w:rsidR="004163D2">
        <w:t xml:space="preserve">As it was its first meeting of the civic year the Scrutiny Committee undertook some necessary administration. A new Chair, Councillor Liz Wade, was appointed to take on the role from Councillor Andrew Gant. Councillor Nigel Chapman was appointed vice-Chair. The Committee also agreed to establish the same three Scrutiny Panels as in previous years: Housing and Homelessness, Finance and Performance, and Companies Scrutiny, with the latter two having their membership increased from four members to six. </w:t>
      </w:r>
    </w:p>
    <w:p w14:paraId="7840A68D" w14:textId="2489317B" w:rsidR="004163D2" w:rsidRDefault="004163D2" w:rsidP="004163D2">
      <w:pPr>
        <w:pStyle w:val="ListParagraph"/>
        <w:numPr>
          <w:ilvl w:val="0"/>
          <w:numId w:val="0"/>
        </w:numPr>
        <w:ind w:left="426"/>
      </w:pPr>
      <w:r>
        <w:t>The memberships of the Panels are as follows:</w:t>
      </w:r>
    </w:p>
    <w:p w14:paraId="0594478A" w14:textId="3E3C05F0" w:rsidR="004163D2" w:rsidRDefault="004163D2" w:rsidP="00F3485E">
      <w:pPr>
        <w:pStyle w:val="ListParagraph"/>
        <w:numPr>
          <w:ilvl w:val="0"/>
          <w:numId w:val="0"/>
        </w:numPr>
        <w:spacing w:after="0" w:line="276" w:lineRule="auto"/>
        <w:ind w:left="426"/>
      </w:pPr>
      <w:r>
        <w:t>Housing and Homelessness</w:t>
      </w:r>
    </w:p>
    <w:p w14:paraId="1FBCA241" w14:textId="190E6BD9" w:rsidR="004163D2" w:rsidRDefault="004163D2" w:rsidP="00F3485E">
      <w:pPr>
        <w:pStyle w:val="ListParagraph"/>
        <w:numPr>
          <w:ilvl w:val="0"/>
          <w:numId w:val="39"/>
        </w:numPr>
        <w:spacing w:after="0"/>
      </w:pPr>
      <w:r>
        <w:t>Councillor Linda Smith (Chair)</w:t>
      </w:r>
    </w:p>
    <w:p w14:paraId="7A8C3937" w14:textId="77777777" w:rsidR="004163D2" w:rsidRDefault="004163D2" w:rsidP="00F3485E">
      <w:pPr>
        <w:pStyle w:val="ListParagraph"/>
        <w:numPr>
          <w:ilvl w:val="0"/>
          <w:numId w:val="39"/>
        </w:numPr>
        <w:spacing w:after="0"/>
      </w:pPr>
      <w:r>
        <w:t>Councillor Lizzy Diggins</w:t>
      </w:r>
    </w:p>
    <w:p w14:paraId="1D8709F7" w14:textId="13A06CFE" w:rsidR="004163D2" w:rsidRDefault="004163D2" w:rsidP="00F3485E">
      <w:pPr>
        <w:pStyle w:val="ListParagraph"/>
        <w:numPr>
          <w:ilvl w:val="0"/>
          <w:numId w:val="39"/>
        </w:numPr>
        <w:spacing w:after="0"/>
      </w:pPr>
      <w:r>
        <w:t>Councillor Nadine Bely-Summers</w:t>
      </w:r>
    </w:p>
    <w:p w14:paraId="75DDB0A6" w14:textId="570D2489" w:rsidR="004163D2" w:rsidRDefault="004163D2" w:rsidP="00F3485E">
      <w:pPr>
        <w:pStyle w:val="ListParagraph"/>
        <w:numPr>
          <w:ilvl w:val="0"/>
          <w:numId w:val="39"/>
        </w:numPr>
        <w:spacing w:after="0"/>
      </w:pPr>
      <w:r>
        <w:t xml:space="preserve">Councillor Laurence </w:t>
      </w:r>
      <w:proofErr w:type="spellStart"/>
      <w:r>
        <w:t>Fouweather</w:t>
      </w:r>
      <w:proofErr w:type="spellEnd"/>
    </w:p>
    <w:p w14:paraId="594C16A2" w14:textId="534D9651" w:rsidR="004163D2" w:rsidRDefault="004163D2" w:rsidP="00F3485E">
      <w:pPr>
        <w:pStyle w:val="ListParagraph"/>
        <w:numPr>
          <w:ilvl w:val="0"/>
          <w:numId w:val="39"/>
        </w:numPr>
        <w:spacing w:after="0"/>
      </w:pPr>
      <w:r>
        <w:t>Councillor Liz Wade</w:t>
      </w:r>
    </w:p>
    <w:p w14:paraId="2E3F73E3" w14:textId="450532FC" w:rsidR="004163D2" w:rsidRDefault="004163D2" w:rsidP="00F3485E">
      <w:pPr>
        <w:pStyle w:val="ListParagraph"/>
        <w:numPr>
          <w:ilvl w:val="0"/>
          <w:numId w:val="39"/>
        </w:numPr>
        <w:spacing w:after="0"/>
      </w:pPr>
      <w:r>
        <w:t>Councillor Chris Jarvis</w:t>
      </w:r>
    </w:p>
    <w:p w14:paraId="707BDDFA" w14:textId="77777777" w:rsidR="004163D2" w:rsidRDefault="004163D2" w:rsidP="004163D2">
      <w:pPr>
        <w:ind w:left="426"/>
      </w:pPr>
    </w:p>
    <w:p w14:paraId="2255C280" w14:textId="0BEDA9AB" w:rsidR="00F3485E" w:rsidRDefault="00F3485E" w:rsidP="00F3485E">
      <w:pPr>
        <w:spacing w:line="276" w:lineRule="auto"/>
        <w:ind w:left="426"/>
      </w:pPr>
      <w:r>
        <w:t>Finance and Performance</w:t>
      </w:r>
    </w:p>
    <w:p w14:paraId="22333707" w14:textId="14084884" w:rsidR="00F3485E" w:rsidRDefault="00F3485E" w:rsidP="00F3485E">
      <w:pPr>
        <w:pStyle w:val="ListParagraph"/>
        <w:numPr>
          <w:ilvl w:val="0"/>
          <w:numId w:val="39"/>
        </w:numPr>
        <w:spacing w:after="0"/>
      </w:pPr>
      <w:r>
        <w:t>Councillor James Fry (Chair)</w:t>
      </w:r>
    </w:p>
    <w:p w14:paraId="1CD2998A" w14:textId="32A27AAD" w:rsidR="00F3485E" w:rsidRDefault="00F3485E" w:rsidP="00F3485E">
      <w:pPr>
        <w:pStyle w:val="ListParagraph"/>
        <w:numPr>
          <w:ilvl w:val="0"/>
          <w:numId w:val="39"/>
        </w:numPr>
        <w:spacing w:after="0"/>
      </w:pPr>
      <w:r>
        <w:t xml:space="preserve">Councillor Duncan Hall </w:t>
      </w:r>
    </w:p>
    <w:p w14:paraId="565915B4" w14:textId="71DDF0CB" w:rsidR="00F3485E" w:rsidRDefault="00F3485E" w:rsidP="00F3485E">
      <w:pPr>
        <w:pStyle w:val="ListParagraph"/>
        <w:numPr>
          <w:ilvl w:val="0"/>
          <w:numId w:val="39"/>
        </w:numPr>
        <w:spacing w:after="0"/>
      </w:pPr>
      <w:r>
        <w:t>Councillor Amar Latif</w:t>
      </w:r>
    </w:p>
    <w:p w14:paraId="1E4901FC" w14:textId="3AA149C0" w:rsidR="00F3485E" w:rsidRDefault="00F3485E" w:rsidP="00F3485E">
      <w:pPr>
        <w:pStyle w:val="ListParagraph"/>
        <w:numPr>
          <w:ilvl w:val="0"/>
          <w:numId w:val="39"/>
        </w:numPr>
        <w:spacing w:after="0"/>
      </w:pPr>
      <w:r>
        <w:t>Councillor Andrew Gant</w:t>
      </w:r>
    </w:p>
    <w:p w14:paraId="6A6B8A30" w14:textId="384CB313" w:rsidR="00F3485E" w:rsidRDefault="00F3485E" w:rsidP="00F3485E">
      <w:pPr>
        <w:pStyle w:val="ListParagraph"/>
        <w:numPr>
          <w:ilvl w:val="0"/>
          <w:numId w:val="39"/>
        </w:numPr>
        <w:spacing w:after="0"/>
      </w:pPr>
      <w:r>
        <w:t xml:space="preserve">Councillor Tom </w:t>
      </w:r>
      <w:proofErr w:type="spellStart"/>
      <w:r>
        <w:t>Landell</w:t>
      </w:r>
      <w:proofErr w:type="spellEnd"/>
      <w:r>
        <w:t xml:space="preserve"> Mills</w:t>
      </w:r>
    </w:p>
    <w:p w14:paraId="58971D52" w14:textId="224186E2" w:rsidR="00F3485E" w:rsidRDefault="00F3485E" w:rsidP="00F3485E">
      <w:pPr>
        <w:pStyle w:val="ListParagraph"/>
        <w:numPr>
          <w:ilvl w:val="0"/>
          <w:numId w:val="39"/>
        </w:numPr>
        <w:spacing w:after="0"/>
      </w:pPr>
      <w:r>
        <w:t>Councillor Chris Jarvis</w:t>
      </w:r>
    </w:p>
    <w:p w14:paraId="717EA309" w14:textId="77777777" w:rsidR="00F3485E" w:rsidRDefault="00F3485E" w:rsidP="00F3485E"/>
    <w:p w14:paraId="027FA334" w14:textId="1F2A74E4" w:rsidR="00F3485E" w:rsidRDefault="00F3485E" w:rsidP="00F3485E">
      <w:pPr>
        <w:spacing w:line="276" w:lineRule="auto"/>
        <w:ind w:firstLine="426"/>
      </w:pPr>
      <w:r>
        <w:t xml:space="preserve">Companies Scrutiny </w:t>
      </w:r>
    </w:p>
    <w:p w14:paraId="5DE04B90" w14:textId="3AD31E1A" w:rsidR="00F3485E" w:rsidRDefault="00F3485E" w:rsidP="00F3485E">
      <w:pPr>
        <w:pStyle w:val="ListParagraph"/>
        <w:numPr>
          <w:ilvl w:val="0"/>
          <w:numId w:val="39"/>
        </w:numPr>
        <w:spacing w:after="0"/>
      </w:pPr>
      <w:r>
        <w:t>Councillor Nigel Chapman (Chair)</w:t>
      </w:r>
    </w:p>
    <w:p w14:paraId="468F4C99" w14:textId="5036AC07" w:rsidR="00F3485E" w:rsidRDefault="00F3485E" w:rsidP="00F3485E">
      <w:pPr>
        <w:pStyle w:val="ListParagraph"/>
        <w:numPr>
          <w:ilvl w:val="0"/>
          <w:numId w:val="39"/>
        </w:numPr>
        <w:spacing w:after="0"/>
      </w:pPr>
      <w:r>
        <w:t>Councillor James Fry</w:t>
      </w:r>
    </w:p>
    <w:p w14:paraId="2BCF1D36" w14:textId="5C72678D" w:rsidR="00F3485E" w:rsidRDefault="00F3485E" w:rsidP="00F3485E">
      <w:pPr>
        <w:pStyle w:val="ListParagraph"/>
        <w:numPr>
          <w:ilvl w:val="0"/>
          <w:numId w:val="39"/>
        </w:numPr>
        <w:spacing w:after="0"/>
      </w:pPr>
      <w:r>
        <w:t>Councillor Edward Mundy</w:t>
      </w:r>
    </w:p>
    <w:p w14:paraId="7B08CB65" w14:textId="2BFB725A" w:rsidR="00F3485E" w:rsidRDefault="00F3485E" w:rsidP="00F3485E">
      <w:pPr>
        <w:pStyle w:val="ListParagraph"/>
        <w:numPr>
          <w:ilvl w:val="0"/>
          <w:numId w:val="39"/>
        </w:numPr>
        <w:spacing w:after="0"/>
      </w:pPr>
      <w:r>
        <w:t>Councillor Katherine Miles</w:t>
      </w:r>
    </w:p>
    <w:p w14:paraId="4FDEC594" w14:textId="685EB046" w:rsidR="00F3485E" w:rsidRDefault="00F3485E" w:rsidP="00F3485E">
      <w:pPr>
        <w:pStyle w:val="ListParagraph"/>
        <w:numPr>
          <w:ilvl w:val="0"/>
          <w:numId w:val="39"/>
        </w:numPr>
        <w:spacing w:after="0"/>
      </w:pPr>
      <w:r>
        <w:t xml:space="preserve">Councillor Tom </w:t>
      </w:r>
      <w:proofErr w:type="spellStart"/>
      <w:r>
        <w:t>Landell</w:t>
      </w:r>
      <w:proofErr w:type="spellEnd"/>
      <w:r>
        <w:t xml:space="preserve"> Mills</w:t>
      </w:r>
    </w:p>
    <w:p w14:paraId="53DC87B4" w14:textId="139D5582" w:rsidR="00F3485E" w:rsidRDefault="00F3485E" w:rsidP="00F3485E">
      <w:pPr>
        <w:pStyle w:val="ListParagraph"/>
        <w:numPr>
          <w:ilvl w:val="0"/>
          <w:numId w:val="39"/>
        </w:numPr>
        <w:spacing w:after="0"/>
      </w:pPr>
      <w:r>
        <w:t xml:space="preserve">Councillor Lucy </w:t>
      </w:r>
      <w:proofErr w:type="spellStart"/>
      <w:r>
        <w:t>Pegg</w:t>
      </w:r>
      <w:proofErr w:type="spellEnd"/>
    </w:p>
    <w:p w14:paraId="37B38D1D" w14:textId="13191B4E" w:rsidR="00AC4E97" w:rsidRDefault="00AC4E97" w:rsidP="004163D2"/>
    <w:p w14:paraId="671563A4" w14:textId="5983A73B" w:rsidR="00AC4E97" w:rsidRDefault="00F3485E" w:rsidP="00F3485E">
      <w:pPr>
        <w:pStyle w:val="ListParagraph"/>
        <w:spacing w:after="0" w:line="276" w:lineRule="auto"/>
      </w:pPr>
      <w:r>
        <w:t>In addition to the administrative element, two substantive reports were considered at this meeting:</w:t>
      </w:r>
    </w:p>
    <w:p w14:paraId="15E61B2B" w14:textId="2AB3639E" w:rsidR="00F3485E" w:rsidRDefault="00F3485E" w:rsidP="00F3485E">
      <w:pPr>
        <w:pStyle w:val="ListParagraph"/>
        <w:numPr>
          <w:ilvl w:val="0"/>
          <w:numId w:val="40"/>
        </w:numPr>
        <w:spacing w:after="0"/>
      </w:pPr>
      <w:r>
        <w:t>County-wide Transformation of Rough Sleeping and Single Homeless (four recommendations, three agreed, one partially agreed)</w:t>
      </w:r>
    </w:p>
    <w:p w14:paraId="41B571E4" w14:textId="3F016E6E" w:rsidR="00F3485E" w:rsidRDefault="00F3485E" w:rsidP="00F3485E">
      <w:pPr>
        <w:pStyle w:val="ListParagraph"/>
        <w:numPr>
          <w:ilvl w:val="0"/>
          <w:numId w:val="40"/>
        </w:numPr>
        <w:spacing w:after="0"/>
      </w:pPr>
      <w:r>
        <w:t>Annual Safeguarding Report (two recommendations, one agreed, one partially agreed)</w:t>
      </w:r>
    </w:p>
    <w:p w14:paraId="3D879BC2" w14:textId="71AF72AA" w:rsidR="00F3485E" w:rsidRDefault="00F3485E" w:rsidP="00F3485E">
      <w:pPr>
        <w:ind w:left="852"/>
      </w:pPr>
    </w:p>
    <w:p w14:paraId="688FB5D7" w14:textId="77777777" w:rsidR="00F3485E" w:rsidRDefault="00F3485E" w:rsidP="00047699">
      <w:pPr>
        <w:ind w:left="426" w:hanging="426"/>
      </w:pPr>
    </w:p>
    <w:p w14:paraId="2CF335AE" w14:textId="505CB36F" w:rsidR="00070D18" w:rsidRPr="00047699" w:rsidRDefault="002F3BB1" w:rsidP="00070D18">
      <w:pPr>
        <w:pStyle w:val="ListParagraph"/>
        <w:rPr>
          <w:rFonts w:cs="Arial"/>
        </w:rPr>
      </w:pPr>
      <w:r>
        <w:rPr>
          <w:rFonts w:cs="Arial"/>
        </w:rPr>
        <w:t xml:space="preserve">The background </w:t>
      </w:r>
      <w:r w:rsidR="00DF1565">
        <w:rPr>
          <w:rFonts w:cs="Arial"/>
        </w:rPr>
        <w:t>to the report on the County-wide</w:t>
      </w:r>
      <w:r>
        <w:rPr>
          <w:rFonts w:cs="Arial"/>
        </w:rPr>
        <w:t xml:space="preserve"> Transformation of Rough Sleeping and Single Homeless is the work the Council has been doing with its neighbours to work together in a more formal and deeper way to tac</w:t>
      </w:r>
      <w:r w:rsidR="00070D18">
        <w:rPr>
          <w:rFonts w:cs="Arial"/>
        </w:rPr>
        <w:t xml:space="preserve">kle the issues of homelessness, particularly through pooled budgeting. The Committee particularly </w:t>
      </w:r>
      <w:r w:rsidR="00070D18">
        <w:rPr>
          <w:color w:val="000000" w:themeColor="text1"/>
        </w:rPr>
        <w:t xml:space="preserve">explored issues around homelessness prevention in light of the challenge of the recent end to the eviction ban. The other key area of discussion was over issues pertaining to new commissioning arrangements. These issues were the sources of the Committee’s recommendations. Cabinet accepted a </w:t>
      </w:r>
      <w:r w:rsidR="00070D18">
        <w:rPr>
          <w:color w:val="000000" w:themeColor="text1"/>
        </w:rPr>
        <w:lastRenderedPageBreak/>
        <w:t xml:space="preserve">recommendation to learn from homelessness prevention work in Derby, as well as suggestions that the Council and its partners should seek out the best advisors </w:t>
      </w:r>
      <w:r w:rsidR="00070D18" w:rsidRPr="00047699">
        <w:t>when embarking on</w:t>
      </w:r>
      <w:r w:rsidR="00047699" w:rsidRPr="00047699">
        <w:t xml:space="preserve"> what is</w:t>
      </w:r>
      <w:r w:rsidR="00070D18" w:rsidRPr="00047699">
        <w:t xml:space="preserve"> a high-profile and challenging venture. With new services being commissioned, the Committee was also keen that opportunities for the skills within the Council and its companies </w:t>
      </w:r>
      <w:r w:rsidR="00047699" w:rsidRPr="00047699">
        <w:t xml:space="preserve">to deliver these services </w:t>
      </w:r>
      <w:r w:rsidR="00070D18" w:rsidRPr="00047699">
        <w:t xml:space="preserve">be kept open, a sentiment with which the Cabinet agreed. The only area of partial disagreement was over the recommendation for an increase in the political accountability within the governance structure, which the Cabinet supported in principle but – as part of a wider structure – did not have the power unilaterally to implement. </w:t>
      </w:r>
    </w:p>
    <w:p w14:paraId="09EE1769" w14:textId="56C4D803" w:rsidR="00E315DA" w:rsidRPr="001773F3" w:rsidRDefault="001773F3" w:rsidP="00243994">
      <w:pPr>
        <w:pStyle w:val="ListParagraph"/>
        <w:rPr>
          <w:rFonts w:cs="Arial"/>
        </w:rPr>
      </w:pPr>
      <w:r w:rsidRPr="00047699">
        <w:rPr>
          <w:rFonts w:cs="Arial"/>
        </w:rPr>
        <w:t>The Council, t</w:t>
      </w:r>
      <w:r w:rsidRPr="00047699">
        <w:rPr>
          <w:rFonts w:cs="Arial"/>
          <w:shd w:val="clear" w:color="auto" w:fill="FFFFFF"/>
        </w:rPr>
        <w:t xml:space="preserve">hrough its many and various ways of working, comes into contact with a significant number of vulnerable people, and has a statutory duty to keep them as safe as possible. In order to do that, its safeguarding processes are reviewed annually and that audit is made public. This report was considered by the Committee. Issues such as safeguarding work in the pandemic, the death of street homeless people and the prevalence of neglect in Oxford were discussed at length. </w:t>
      </w:r>
      <w:r w:rsidR="00A024AB" w:rsidRPr="00047699">
        <w:rPr>
          <w:rFonts w:cs="Arial"/>
        </w:rPr>
        <w:t xml:space="preserve">Two recommendations were made by the Committee in response to the report and in light of the discussion held. One, that given the successes of the Council in achieving green ratings in all categories in its recent audit, that greater contextual data be provided in the public report to allow readers to understand not just the outputs of the Council’s work but also its effectiveness. This was agreed by Cabinet. The other recommendation, that the Council’s </w:t>
      </w:r>
      <w:r w:rsidR="00A024AB" w:rsidRPr="001773F3">
        <w:rPr>
          <w:rFonts w:cs="Arial"/>
        </w:rPr>
        <w:t>City of Sanctuary pledge be extended to ensure that information shared about those suspected of being victims of human trafficking not be used for immigration enforcement was partially agreed on the basis that the overriding priority of the Council and its City of Sanctuary pledge was the safety of its residents; whilst in very limited circumstances it was theoretically possible information could be shar</w:t>
      </w:r>
      <w:r w:rsidR="00047699">
        <w:rPr>
          <w:rFonts w:cs="Arial"/>
        </w:rPr>
        <w:t xml:space="preserve">ed with immigration enforcement, </w:t>
      </w:r>
      <w:r w:rsidR="00A024AB" w:rsidRPr="001773F3">
        <w:rPr>
          <w:rFonts w:cs="Arial"/>
        </w:rPr>
        <w:t>there was no evidence of such sharing taking place</w:t>
      </w:r>
      <w:r w:rsidRPr="001773F3">
        <w:rPr>
          <w:rFonts w:cs="Arial"/>
        </w:rPr>
        <w:t xml:space="preserve">. As such, it did not wish to commit to full agreement on the grounds that doing so could impair support provided to the victims of human trafficking. </w:t>
      </w:r>
    </w:p>
    <w:p w14:paraId="3221B905" w14:textId="77777777" w:rsidR="00253E36" w:rsidRPr="001C2297" w:rsidRDefault="00253E36" w:rsidP="00BD592E">
      <w:pPr>
        <w:pStyle w:val="ListParagraph"/>
        <w:numPr>
          <w:ilvl w:val="0"/>
          <w:numId w:val="0"/>
        </w:numPr>
        <w:ind w:left="426"/>
        <w:rPr>
          <w:bCs/>
        </w:rPr>
      </w:pPr>
    </w:p>
    <w:p w14:paraId="702466A8" w14:textId="77777777" w:rsidR="00DA44E0" w:rsidRPr="001C2297" w:rsidRDefault="003A3860" w:rsidP="00BD592E">
      <w:pPr>
        <w:pStyle w:val="Heading1"/>
      </w:pPr>
      <w:r w:rsidRPr="00E9602F">
        <w:t>Housing</w:t>
      </w:r>
      <w:r w:rsidR="004C5786">
        <w:t xml:space="preserve"> and Homelessness</w:t>
      </w:r>
      <w:r w:rsidRPr="00E9602F">
        <w:t xml:space="preserve"> Panel</w:t>
      </w:r>
      <w:r w:rsidRPr="001C2297">
        <w:t xml:space="preserve"> </w:t>
      </w:r>
    </w:p>
    <w:p w14:paraId="3AF5B137" w14:textId="23D989D5" w:rsidR="00AB1214" w:rsidRDefault="00CD6583" w:rsidP="008F3834">
      <w:pPr>
        <w:pStyle w:val="ListParagraph"/>
      </w:pPr>
      <w:r>
        <w:t xml:space="preserve">The Housing and Homelessness Panel </w:t>
      </w:r>
      <w:r w:rsidR="00BD4A52">
        <w:t>has not met during the reporting period.</w:t>
      </w:r>
    </w:p>
    <w:p w14:paraId="499600D1" w14:textId="77777777" w:rsidR="00BD592E" w:rsidRPr="001C2297" w:rsidRDefault="00BD592E" w:rsidP="00B8672A"/>
    <w:p w14:paraId="1AAA1B6F" w14:textId="77777777" w:rsidR="00DA44E0" w:rsidRPr="001C2297" w:rsidRDefault="008D7BDB" w:rsidP="00BD592E">
      <w:pPr>
        <w:pStyle w:val="Heading1"/>
      </w:pPr>
      <w:r w:rsidRPr="00E9602F">
        <w:t xml:space="preserve">Finance </w:t>
      </w:r>
      <w:r w:rsidR="00AB090D" w:rsidRPr="00E9602F">
        <w:t xml:space="preserve">and Performance </w:t>
      </w:r>
      <w:r w:rsidRPr="00E9602F">
        <w:t>Panel</w:t>
      </w:r>
      <w:r w:rsidRPr="001C2297">
        <w:t xml:space="preserve"> </w:t>
      </w:r>
    </w:p>
    <w:p w14:paraId="7B067199" w14:textId="43A42456" w:rsidR="00ED1FF9" w:rsidRPr="001C2297" w:rsidRDefault="005B01ED" w:rsidP="00027049">
      <w:pPr>
        <w:pStyle w:val="ListParagraph"/>
      </w:pPr>
      <w:r w:rsidRPr="001C2297">
        <w:t>T</w:t>
      </w:r>
      <w:r w:rsidR="008D7BDB" w:rsidRPr="001C2297">
        <w:t xml:space="preserve">he Finance </w:t>
      </w:r>
      <w:r w:rsidR="00AB090D">
        <w:t xml:space="preserve">and Performance </w:t>
      </w:r>
      <w:r w:rsidR="008D7BDB" w:rsidRPr="001C2297">
        <w:t>Panel</w:t>
      </w:r>
      <w:r w:rsidR="00B35AB1">
        <w:t xml:space="preserve"> convened </w:t>
      </w:r>
      <w:r w:rsidR="00027049">
        <w:t>on one occasion</w:t>
      </w:r>
      <w:r w:rsidR="00067227">
        <w:t xml:space="preserve"> </w:t>
      </w:r>
      <w:r w:rsidR="004079E5">
        <w:t>during this period, on 08 June 2021</w:t>
      </w:r>
      <w:r w:rsidR="00292AE7">
        <w:t>,</w:t>
      </w:r>
      <w:r w:rsidR="00027049">
        <w:t xml:space="preserve"> and </w:t>
      </w:r>
      <w:r w:rsidR="00BC69E6" w:rsidRPr="001C2297">
        <w:t xml:space="preserve">considered </w:t>
      </w:r>
      <w:r w:rsidR="00692C2C" w:rsidRPr="001C2297">
        <w:t>the following reports</w:t>
      </w:r>
      <w:r w:rsidR="00B35AB1">
        <w:t>:</w:t>
      </w:r>
    </w:p>
    <w:p w14:paraId="465F4D1E" w14:textId="6C563F83" w:rsidR="00AB1214" w:rsidRDefault="004079E5" w:rsidP="00AB1214">
      <w:pPr>
        <w:pStyle w:val="ListParagraph"/>
        <w:numPr>
          <w:ilvl w:val="0"/>
          <w:numId w:val="21"/>
        </w:numPr>
        <w:spacing w:after="0" w:line="276" w:lineRule="auto"/>
      </w:pPr>
      <w:r>
        <w:t>Integrated Performance and Outturn Report 2020/21</w:t>
      </w:r>
      <w:r w:rsidR="009668E4">
        <w:t xml:space="preserve"> (no recommendations)</w:t>
      </w:r>
    </w:p>
    <w:p w14:paraId="2BA39032" w14:textId="0B3A50AB" w:rsidR="00AB1214" w:rsidRDefault="004079E5" w:rsidP="009668E4">
      <w:pPr>
        <w:pStyle w:val="ListParagraph"/>
        <w:numPr>
          <w:ilvl w:val="0"/>
          <w:numId w:val="21"/>
        </w:numPr>
        <w:spacing w:after="0" w:line="276" w:lineRule="auto"/>
      </w:pPr>
      <w:r>
        <w:t>Performance Monitoring</w:t>
      </w:r>
      <w:r w:rsidR="009668E4">
        <w:t xml:space="preserve"> (no recommendations)</w:t>
      </w:r>
    </w:p>
    <w:p w14:paraId="3CDFAAA0" w14:textId="77777777" w:rsidR="00AB1214" w:rsidRDefault="00AB1214" w:rsidP="00AB1214">
      <w:pPr>
        <w:spacing w:line="276" w:lineRule="auto"/>
        <w:ind w:left="426"/>
      </w:pPr>
    </w:p>
    <w:p w14:paraId="5735543C" w14:textId="69465487" w:rsidR="004079E5" w:rsidRDefault="009668E4" w:rsidP="00310B20">
      <w:pPr>
        <w:pStyle w:val="ListParagraph"/>
      </w:pPr>
      <w:r>
        <w:t>The</w:t>
      </w:r>
      <w:r w:rsidR="004079E5">
        <w:t xml:space="preserve"> Cabinet considers a quarterly report detailing the Council’s delivery concerning finances, risk and performance each quarter. This report looked at the year-end performance. Although no recommendations were made in response to the report it was discussed in detail, with time devoted to a num</w:t>
      </w:r>
      <w:r w:rsidR="00A37181">
        <w:t xml:space="preserve">ber of issues, particularly income losses arising from </w:t>
      </w:r>
      <w:proofErr w:type="spellStart"/>
      <w:r w:rsidR="00A37181">
        <w:t>Covid</w:t>
      </w:r>
      <w:proofErr w:type="spellEnd"/>
      <w:r w:rsidR="00A37181">
        <w:t>, the trajectory of their anticipated recovery, the level and duration of government support, the level of reserves and the Aeron QL implementation.</w:t>
      </w:r>
    </w:p>
    <w:p w14:paraId="70190337" w14:textId="6B0F74B4" w:rsidR="00E269B8" w:rsidRDefault="004079E5" w:rsidP="00310B20">
      <w:pPr>
        <w:pStyle w:val="ListParagraph"/>
      </w:pPr>
      <w:r>
        <w:lastRenderedPageBreak/>
        <w:t xml:space="preserve">In addition to </w:t>
      </w:r>
      <w:r w:rsidR="009D37A9">
        <w:t>those performance monitoring reports Cabinet requests, Scrutiny also commissions</w:t>
      </w:r>
      <w:r w:rsidR="00DF1565">
        <w:t xml:space="preserve"> reports on</w:t>
      </w:r>
      <w:r w:rsidR="009D37A9">
        <w:t xml:space="preserve"> its own </w:t>
      </w:r>
      <w:r w:rsidR="00DF1565">
        <w:t xml:space="preserve">selection of corporate and service level </w:t>
      </w:r>
      <w:bookmarkStart w:id="0" w:name="_GoBack"/>
      <w:bookmarkEnd w:id="0"/>
      <w:r w:rsidR="009D37A9">
        <w:t xml:space="preserve">performance indicators. These were agreed as part of the Performance Monitoring report. One issue worth mentioning is that the Finance and Performance Panel has agreed to consider this as a standing item for every meeting. However, rather than being presented by one officer trying to represent all the different owners of the KPIs, should the Panel wish to raise questions they will either seek a written response to their question or invite the relevant officer to present at the next Finance and Performance Panel meeting. </w:t>
      </w:r>
    </w:p>
    <w:p w14:paraId="418964E9" w14:textId="77777777" w:rsidR="0099733D" w:rsidRPr="001C2297" w:rsidRDefault="0099733D" w:rsidP="0099733D"/>
    <w:p w14:paraId="768975E7" w14:textId="77777777" w:rsidR="00DA44E0" w:rsidRPr="001C2297" w:rsidRDefault="002B643A" w:rsidP="00BD592E">
      <w:pPr>
        <w:pStyle w:val="Heading1"/>
      </w:pPr>
      <w:r w:rsidRPr="00E9602F">
        <w:t xml:space="preserve">Companies </w:t>
      </w:r>
      <w:r w:rsidR="003E6606" w:rsidRPr="00E9602F">
        <w:t>Panel</w:t>
      </w:r>
      <w:r w:rsidR="00521888" w:rsidRPr="001C2297">
        <w:t xml:space="preserve"> </w:t>
      </w:r>
    </w:p>
    <w:p w14:paraId="54B35F49" w14:textId="18D42C3D" w:rsidR="000D17E6" w:rsidRDefault="006B6504" w:rsidP="00741C7E">
      <w:pPr>
        <w:pStyle w:val="ListParagraph"/>
      </w:pPr>
      <w:r>
        <w:t>The Companies Panel met</w:t>
      </w:r>
      <w:r w:rsidR="00047699">
        <w:t xml:space="preserve"> shortly before purdah prior to the election,</w:t>
      </w:r>
      <w:r>
        <w:t xml:space="preserve"> on 15 March 2021 to consider reports regarding Oxford Direct Services, Oxford City Housing Limited and the Barton (Oxford) LLP development. As is almost always the case, commercial confidentiality prevents a summary being provided. No recommendations were made to the Shareholder and Joint Venture Group, but thanks were given to Mike Day, Managing Director of the Housing Company, for his work and sorrow expressed at the news of his departure. </w:t>
      </w:r>
    </w:p>
    <w:p w14:paraId="60968BC4" w14:textId="1DF2949C" w:rsidR="006B6504" w:rsidRDefault="006B6504" w:rsidP="00741C7E">
      <w:pPr>
        <w:pStyle w:val="ListParagraph"/>
      </w:pPr>
      <w:r>
        <w:t>A meeting of the Companies Panel is scheduled for 20 July 2021 which, although prior to the meeting of Council, falls too closely to it to be reported on here.</w:t>
      </w:r>
    </w:p>
    <w:p w14:paraId="504054D6" w14:textId="77777777" w:rsidR="00741C7E" w:rsidRPr="001C2297" w:rsidRDefault="00741C7E" w:rsidP="00741C7E">
      <w:pPr>
        <w:pStyle w:val="ListParagraph"/>
        <w:numPr>
          <w:ilvl w:val="0"/>
          <w:numId w:val="0"/>
        </w:numPr>
        <w:ind w:left="426"/>
      </w:pPr>
    </w:p>
    <w:p w14:paraId="005B60C5" w14:textId="5DF86975" w:rsidR="000D17E6" w:rsidRPr="001C2297" w:rsidRDefault="006B6504" w:rsidP="00E9602F">
      <w:pPr>
        <w:pStyle w:val="Heading1"/>
        <w:tabs>
          <w:tab w:val="center" w:pos="4649"/>
        </w:tabs>
      </w:pPr>
      <w:r>
        <w:t>Changes to Scrutiny</w:t>
      </w:r>
      <w:r w:rsidR="00E9602F">
        <w:tab/>
      </w:r>
    </w:p>
    <w:p w14:paraId="156ED14D" w14:textId="77777777" w:rsidR="005F1066" w:rsidRDefault="005F1066" w:rsidP="005F1066"/>
    <w:p w14:paraId="7E3BD5BF" w14:textId="5C8157AC" w:rsidR="006B6504" w:rsidRDefault="006B6504" w:rsidP="005F1066">
      <w:pPr>
        <w:pStyle w:val="ListParagraph"/>
      </w:pPr>
      <w:r>
        <w:t>The Council’s ‘Oxford Model’, whereby the Council</w:t>
      </w:r>
      <w:r w:rsidR="008E2C05">
        <w:t xml:space="preserve"> trades in the market to earn money which supplements services and supporting its corporate objectives is uncommon within local authorities. As a consequence, it has a more complicated structure than most, particularly relative to its size. The Council’s auditors identified improvements to the governance of this complex structure, in response to which the Council has developed a set of proposals. A consequence of this is that Scrutiny has had to decide how it would continue its Scrutiny of the Council’s companies.</w:t>
      </w:r>
      <w:r w:rsidR="00AC4E97">
        <w:t xml:space="preserve"> </w:t>
      </w:r>
    </w:p>
    <w:p w14:paraId="4CC5D4CB" w14:textId="18118063" w:rsidR="00AC4E97" w:rsidRDefault="00AC4E97" w:rsidP="005F1066">
      <w:pPr>
        <w:pStyle w:val="ListParagraph"/>
      </w:pPr>
      <w:r>
        <w:t xml:space="preserve">The changes mean that Scrutiny now gets ‘a seat at the table’ at Shareholder and Joint Venture Group meetings, with all members of the Companies Scrutiny Panel being invited to attend in a non-voting capacity. Scrutiny will therefore be provided at the meeting directly, rather than the longer and rather convoluted process of agreeing reports of the Companies Scrutiny Panel to be presented at the Shareholder meeting. Real-time scrutiny taking place at the point of decision-making is expected to improve the effectiveness and standard of scrutiny of the companies. </w:t>
      </w:r>
    </w:p>
    <w:p w14:paraId="4CD7A408" w14:textId="77777777" w:rsidR="00070D18" w:rsidRDefault="00070D18" w:rsidP="00070D18">
      <w:pPr>
        <w:pStyle w:val="ListParagraph"/>
        <w:numPr>
          <w:ilvl w:val="0"/>
          <w:numId w:val="0"/>
        </w:numPr>
        <w:ind w:left="426"/>
      </w:pPr>
    </w:p>
    <w:p w14:paraId="4A637401" w14:textId="74D209E4" w:rsidR="005E75AD" w:rsidRDefault="005E75AD" w:rsidP="005E75AD">
      <w:pPr>
        <w:pBdr>
          <w:top w:val="single" w:sz="4" w:space="1" w:color="auto"/>
          <w:left w:val="single" w:sz="4" w:space="4" w:color="auto"/>
          <w:bottom w:val="single" w:sz="4" w:space="0" w:color="auto"/>
          <w:right w:val="single" w:sz="4" w:space="4" w:color="auto"/>
        </w:pBdr>
        <w:rPr>
          <w:bCs/>
        </w:rPr>
      </w:pPr>
      <w:r>
        <w:rPr>
          <w:bCs/>
        </w:rPr>
        <w:t xml:space="preserve">Councillor </w:t>
      </w:r>
      <w:r w:rsidR="00BD4A52">
        <w:rPr>
          <w:bCs/>
        </w:rPr>
        <w:t>Liz Wade</w:t>
      </w:r>
      <w:r>
        <w:rPr>
          <w:bCs/>
        </w:rPr>
        <w:t>– Chair of the Scrutiny Committee</w:t>
      </w:r>
    </w:p>
    <w:p w14:paraId="64661CEF" w14:textId="158F11C1" w:rsidR="005E75AD" w:rsidRDefault="005E75AD" w:rsidP="005E75AD">
      <w:pPr>
        <w:pBdr>
          <w:top w:val="single" w:sz="4" w:space="1" w:color="auto"/>
          <w:left w:val="single" w:sz="4" w:space="4" w:color="auto"/>
          <w:bottom w:val="single" w:sz="4" w:space="0" w:color="auto"/>
          <w:right w:val="single" w:sz="4" w:space="4" w:color="auto"/>
        </w:pBdr>
        <w:rPr>
          <w:bCs/>
        </w:rPr>
      </w:pPr>
      <w:r>
        <w:rPr>
          <w:bCs/>
        </w:rPr>
        <w:t xml:space="preserve">Email: </w:t>
      </w:r>
      <w:hyperlink r:id="rId9" w:history="1">
        <w:r w:rsidR="00BD4A52" w:rsidRPr="00367FA9">
          <w:rPr>
            <w:rStyle w:val="Hyperlink"/>
            <w:bCs/>
          </w:rPr>
          <w:t>cllrlwade@oxford.gov.uk</w:t>
        </w:r>
      </w:hyperlink>
      <w:r w:rsidR="00BD4A52">
        <w:rPr>
          <w:bCs/>
        </w:rPr>
        <w:t>;</w:t>
      </w:r>
    </w:p>
    <w:p w14:paraId="3C70DD1C" w14:textId="77777777" w:rsidR="005E75AD" w:rsidRDefault="005E75AD" w:rsidP="005E75AD">
      <w:pPr>
        <w:pBdr>
          <w:top w:val="single" w:sz="4" w:space="1" w:color="auto"/>
          <w:left w:val="single" w:sz="4" w:space="4" w:color="auto"/>
          <w:bottom w:val="single" w:sz="4" w:space="0" w:color="auto"/>
          <w:right w:val="single" w:sz="4" w:space="4" w:color="auto"/>
        </w:pBdr>
        <w:rPr>
          <w:bCs/>
        </w:rPr>
      </w:pPr>
    </w:p>
    <w:p w14:paraId="50DF3E4F" w14:textId="77777777" w:rsidR="005E75AD" w:rsidRDefault="003C55C7" w:rsidP="005E75AD">
      <w:pPr>
        <w:pBdr>
          <w:top w:val="single" w:sz="4" w:space="1" w:color="auto"/>
          <w:left w:val="single" w:sz="4" w:space="4" w:color="auto"/>
          <w:bottom w:val="single" w:sz="4" w:space="0" w:color="auto"/>
          <w:right w:val="single" w:sz="4" w:space="4" w:color="auto"/>
        </w:pBdr>
        <w:rPr>
          <w:bCs/>
        </w:rPr>
      </w:pPr>
      <w:r>
        <w:rPr>
          <w:bCs/>
        </w:rPr>
        <w:t>Tom Hudson</w:t>
      </w:r>
      <w:r w:rsidR="005E75AD">
        <w:rPr>
          <w:bCs/>
        </w:rPr>
        <w:t xml:space="preserve"> – Scrutiny Officer</w:t>
      </w:r>
    </w:p>
    <w:p w14:paraId="1F662CF3" w14:textId="77777777" w:rsidR="005E75AD" w:rsidRDefault="005E75AD" w:rsidP="005E75AD">
      <w:pPr>
        <w:pBdr>
          <w:top w:val="single" w:sz="4" w:space="1" w:color="auto"/>
          <w:left w:val="single" w:sz="4" w:space="4" w:color="auto"/>
          <w:bottom w:val="single" w:sz="4" w:space="0" w:color="auto"/>
          <w:right w:val="single" w:sz="4" w:space="4" w:color="auto"/>
        </w:pBdr>
        <w:rPr>
          <w:bCs/>
        </w:rPr>
      </w:pPr>
      <w:r>
        <w:rPr>
          <w:bCs/>
        </w:rPr>
        <w:t xml:space="preserve">Email: </w:t>
      </w:r>
      <w:hyperlink r:id="rId10" w:history="1">
        <w:r w:rsidR="00724C11">
          <w:rPr>
            <w:rStyle w:val="Hyperlink"/>
            <w:bCs/>
          </w:rPr>
          <w:t>thudson@oxford.gov.uk</w:t>
        </w:r>
      </w:hyperlink>
      <w:r w:rsidR="00886CA9">
        <w:rPr>
          <w:bCs/>
        </w:rPr>
        <w:t xml:space="preserve">; </w:t>
      </w:r>
      <w:r>
        <w:rPr>
          <w:bCs/>
        </w:rPr>
        <w:t>Tel: 01865 25</w:t>
      </w:r>
      <w:r w:rsidR="00C975CB">
        <w:rPr>
          <w:bCs/>
        </w:rPr>
        <w:t>2191</w:t>
      </w:r>
    </w:p>
    <w:p w14:paraId="2DD72E5C" w14:textId="77777777" w:rsidR="00790954" w:rsidRPr="005E11A5" w:rsidRDefault="00790954" w:rsidP="005E11A5">
      <w:pPr>
        <w:tabs>
          <w:tab w:val="left" w:pos="5505"/>
        </w:tabs>
        <w:rPr>
          <w:color w:val="FF0000"/>
        </w:rPr>
      </w:pPr>
    </w:p>
    <w:sectPr w:rsidR="00790954" w:rsidRPr="005E11A5" w:rsidSect="00BD592E">
      <w:headerReference w:type="default" r:id="rId11"/>
      <w:pgSz w:w="11906" w:h="16838"/>
      <w:pgMar w:top="1304" w:right="1304" w:bottom="1304" w:left="1304" w:header="709" w:footer="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C339CC" w14:textId="77777777" w:rsidR="00E1392E" w:rsidRDefault="00E1392E">
      <w:r>
        <w:separator/>
      </w:r>
    </w:p>
  </w:endnote>
  <w:endnote w:type="continuationSeparator" w:id="0">
    <w:p w14:paraId="3304A721" w14:textId="77777777" w:rsidR="00E1392E" w:rsidRDefault="00E13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Minion Pro">
    <w:altName w:val="Minion Pro"/>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9826A7" w14:textId="77777777" w:rsidR="00E1392E" w:rsidRDefault="00E1392E">
      <w:r>
        <w:separator/>
      </w:r>
    </w:p>
  </w:footnote>
  <w:footnote w:type="continuationSeparator" w:id="0">
    <w:p w14:paraId="3513E97F" w14:textId="77777777" w:rsidR="00E1392E" w:rsidRDefault="00E139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F428FE" w14:textId="77777777" w:rsidR="00E754DA" w:rsidRDefault="00E754DA" w:rsidP="00E754DA">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925AE"/>
    <w:multiLevelType w:val="hybridMultilevel"/>
    <w:tmpl w:val="87F0975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 w15:restartNumberingAfterBreak="0">
    <w:nsid w:val="02702592"/>
    <w:multiLevelType w:val="hybridMultilevel"/>
    <w:tmpl w:val="1462548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4654C95"/>
    <w:multiLevelType w:val="hybridMultilevel"/>
    <w:tmpl w:val="C560AC1A"/>
    <w:lvl w:ilvl="0" w:tplc="0DF23E40">
      <w:start w:val="1"/>
      <w:numFmt w:val="decimal"/>
      <w:pStyle w:val="ListParagraph"/>
      <w:lvlText w:val="%1."/>
      <w:lvlJc w:val="left"/>
      <w:pPr>
        <w:ind w:left="502" w:hanging="360"/>
      </w:pPr>
      <w:rPr>
        <w:rFonts w:hint="default"/>
        <w:i w:val="0"/>
        <w:color w:val="auto"/>
        <w:sz w:val="24"/>
        <w:szCs w:val="24"/>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47059E7"/>
    <w:multiLevelType w:val="hybridMultilevel"/>
    <w:tmpl w:val="9216E302"/>
    <w:lvl w:ilvl="0" w:tplc="08090001">
      <w:start w:val="1"/>
      <w:numFmt w:val="bullet"/>
      <w:lvlText w:val=""/>
      <w:lvlJc w:val="left"/>
      <w:pPr>
        <w:ind w:left="1212"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07C37001"/>
    <w:multiLevelType w:val="hybridMultilevel"/>
    <w:tmpl w:val="4FFA8BC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6" w15:restartNumberingAfterBreak="0">
    <w:nsid w:val="080849A4"/>
    <w:multiLevelType w:val="hybridMultilevel"/>
    <w:tmpl w:val="DEAAA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89458C8"/>
    <w:multiLevelType w:val="hybridMultilevel"/>
    <w:tmpl w:val="2A06A0AE"/>
    <w:lvl w:ilvl="0" w:tplc="4E8E2BB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FC59F4"/>
    <w:multiLevelType w:val="hybridMultilevel"/>
    <w:tmpl w:val="603E8ED0"/>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15:restartNumberingAfterBreak="0">
    <w:nsid w:val="1E530063"/>
    <w:multiLevelType w:val="hybridMultilevel"/>
    <w:tmpl w:val="2DE4D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D213D6"/>
    <w:multiLevelType w:val="hybridMultilevel"/>
    <w:tmpl w:val="48AA15F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27227B33"/>
    <w:multiLevelType w:val="hybridMultilevel"/>
    <w:tmpl w:val="293661DA"/>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2" w15:restartNumberingAfterBreak="0">
    <w:nsid w:val="29C772A8"/>
    <w:multiLevelType w:val="hybridMultilevel"/>
    <w:tmpl w:val="245ADBF6"/>
    <w:lvl w:ilvl="0" w:tplc="937EDD9C">
      <w:start w:val="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1E5290"/>
    <w:multiLevelType w:val="hybridMultilevel"/>
    <w:tmpl w:val="3B660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A47525"/>
    <w:multiLevelType w:val="hybridMultilevel"/>
    <w:tmpl w:val="CEECE1F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2BA8155C"/>
    <w:multiLevelType w:val="hybridMultilevel"/>
    <w:tmpl w:val="63F2C7CE"/>
    <w:lvl w:ilvl="0" w:tplc="B5027CC2">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CE2CA5"/>
    <w:multiLevelType w:val="hybridMultilevel"/>
    <w:tmpl w:val="C56AF0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A10AC9"/>
    <w:multiLevelType w:val="hybridMultilevel"/>
    <w:tmpl w:val="8B42E262"/>
    <w:lvl w:ilvl="0" w:tplc="E466A8E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8" w15:restartNumberingAfterBreak="0">
    <w:nsid w:val="3C7F1F9C"/>
    <w:multiLevelType w:val="hybridMultilevel"/>
    <w:tmpl w:val="D4A2C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1B6EC7"/>
    <w:multiLevelType w:val="hybridMultilevel"/>
    <w:tmpl w:val="4DB44062"/>
    <w:lvl w:ilvl="0" w:tplc="5C36E25A">
      <w:start w:val="8"/>
      <w:numFmt w:val="bullet"/>
      <w:lvlText w:val="-"/>
      <w:lvlJc w:val="left"/>
      <w:pPr>
        <w:ind w:left="786" w:hanging="360"/>
      </w:pPr>
      <w:rPr>
        <w:rFonts w:ascii="Arial" w:eastAsia="Times New Roman" w:hAnsi="Aria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0" w15:restartNumberingAfterBreak="0">
    <w:nsid w:val="3F916727"/>
    <w:multiLevelType w:val="hybridMultilevel"/>
    <w:tmpl w:val="3160B4D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15:restartNumberingAfterBreak="0">
    <w:nsid w:val="4A4B5FF1"/>
    <w:multiLevelType w:val="hybridMultilevel"/>
    <w:tmpl w:val="43685136"/>
    <w:lvl w:ilvl="0" w:tplc="FFFFFFFF">
      <w:start w:val="1"/>
      <w:numFmt w:val="bullet"/>
      <w:lvlText w:val="•"/>
      <w:lvlJc w:val="left"/>
      <w:pPr>
        <w:tabs>
          <w:tab w:val="num" w:pos="720"/>
        </w:tabs>
        <w:ind w:left="720" w:hanging="360"/>
      </w:pPr>
      <w:rPr>
        <w:rFonts w:ascii="Arial" w:hAnsi="Arial"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C510390"/>
    <w:multiLevelType w:val="hybridMultilevel"/>
    <w:tmpl w:val="A86CCBE6"/>
    <w:lvl w:ilvl="0" w:tplc="F508B4A0">
      <w:start w:val="1"/>
      <w:numFmt w:val="bullet"/>
      <w:pStyle w:val="Bullets"/>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3" w15:restartNumberingAfterBreak="0">
    <w:nsid w:val="4C546AE6"/>
    <w:multiLevelType w:val="hybridMultilevel"/>
    <w:tmpl w:val="D3B20FD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2BD72B1"/>
    <w:multiLevelType w:val="hybridMultilevel"/>
    <w:tmpl w:val="685AB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326A82"/>
    <w:multiLevelType w:val="hybridMultilevel"/>
    <w:tmpl w:val="9EC8E3EA"/>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26" w15:restartNumberingAfterBreak="0">
    <w:nsid w:val="5B133E1B"/>
    <w:multiLevelType w:val="hybridMultilevel"/>
    <w:tmpl w:val="97C031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5D1C330F"/>
    <w:multiLevelType w:val="hybridMultilevel"/>
    <w:tmpl w:val="225A3F06"/>
    <w:lvl w:ilvl="0" w:tplc="B2B0C1E0">
      <w:start w:val="2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131671C"/>
    <w:multiLevelType w:val="hybridMultilevel"/>
    <w:tmpl w:val="2A80E5D2"/>
    <w:lvl w:ilvl="0" w:tplc="49DE401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56F166E"/>
    <w:multiLevelType w:val="hybridMultilevel"/>
    <w:tmpl w:val="6308846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0" w15:restartNumberingAfterBreak="0">
    <w:nsid w:val="663262CF"/>
    <w:multiLevelType w:val="hybridMultilevel"/>
    <w:tmpl w:val="B22CF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5D5B91"/>
    <w:multiLevelType w:val="hybridMultilevel"/>
    <w:tmpl w:val="C46008E8"/>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32" w15:restartNumberingAfterBreak="0">
    <w:nsid w:val="6E1727D8"/>
    <w:multiLevelType w:val="hybridMultilevel"/>
    <w:tmpl w:val="69DC7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01352E"/>
    <w:multiLevelType w:val="hybridMultilevel"/>
    <w:tmpl w:val="D3F05C4A"/>
    <w:lvl w:ilvl="0" w:tplc="B2F051F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0F004FC"/>
    <w:multiLevelType w:val="hybridMultilevel"/>
    <w:tmpl w:val="D8ACB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7734379"/>
    <w:multiLevelType w:val="hybridMultilevel"/>
    <w:tmpl w:val="943AE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8F6951"/>
    <w:multiLevelType w:val="hybridMultilevel"/>
    <w:tmpl w:val="1190278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7" w15:restartNumberingAfterBreak="0">
    <w:nsid w:val="798365C6"/>
    <w:multiLevelType w:val="multilevel"/>
    <w:tmpl w:val="EF4254A8"/>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15:restartNumberingAfterBreak="0">
    <w:nsid w:val="7AE56C67"/>
    <w:multiLevelType w:val="hybridMultilevel"/>
    <w:tmpl w:val="E8BE7C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6"/>
  </w:num>
  <w:num w:numId="3">
    <w:abstractNumId w:val="2"/>
  </w:num>
  <w:num w:numId="4">
    <w:abstractNumId w:val="13"/>
  </w:num>
  <w:num w:numId="5">
    <w:abstractNumId w:val="22"/>
  </w:num>
  <w:num w:numId="6">
    <w:abstractNumId w:val="21"/>
  </w:num>
  <w:num w:numId="7">
    <w:abstractNumId w:val="15"/>
  </w:num>
  <w:num w:numId="8">
    <w:abstractNumId w:val="9"/>
  </w:num>
  <w:num w:numId="9">
    <w:abstractNumId w:val="37"/>
    <w:lvlOverride w:ilvl="0">
      <w:lvl w:ilvl="0">
        <w:start w:val="1"/>
        <w:numFmt w:val="decimal"/>
        <w:lvlText w:val="%1."/>
        <w:lvlJc w:val="left"/>
        <w:pPr>
          <w:ind w:left="644" w:hanging="360"/>
        </w:pPr>
        <w:rPr>
          <w:rFonts w:ascii="Arial" w:hAnsi="Arial"/>
          <w:b w:val="0"/>
          <w:color w:val="000000"/>
          <w:sz w:val="24"/>
        </w:rPr>
      </w:lvl>
    </w:lvlOverride>
  </w:num>
  <w:num w:numId="10">
    <w:abstractNumId w:val="28"/>
  </w:num>
  <w:num w:numId="11">
    <w:abstractNumId w:val="24"/>
  </w:num>
  <w:num w:numId="12">
    <w:abstractNumId w:val="35"/>
  </w:num>
  <w:num w:numId="13">
    <w:abstractNumId w:val="32"/>
  </w:num>
  <w:num w:numId="14">
    <w:abstractNumId w:val="26"/>
  </w:num>
  <w:num w:numId="15">
    <w:abstractNumId w:val="17"/>
  </w:num>
  <w:num w:numId="16">
    <w:abstractNumId w:val="29"/>
  </w:num>
  <w:num w:numId="17">
    <w:abstractNumId w:val="34"/>
  </w:num>
  <w:num w:numId="18">
    <w:abstractNumId w:val="18"/>
  </w:num>
  <w:num w:numId="19">
    <w:abstractNumId w:val="30"/>
  </w:num>
  <w:num w:numId="20">
    <w:abstractNumId w:val="33"/>
  </w:num>
  <w:num w:numId="21">
    <w:abstractNumId w:val="5"/>
  </w:num>
  <w:num w:numId="22">
    <w:abstractNumId w:val="23"/>
  </w:num>
  <w:num w:numId="23">
    <w:abstractNumId w:val="11"/>
  </w:num>
  <w:num w:numId="24">
    <w:abstractNumId w:val="0"/>
  </w:num>
  <w:num w:numId="25">
    <w:abstractNumId w:val="20"/>
  </w:num>
  <w:num w:numId="26">
    <w:abstractNumId w:val="25"/>
  </w:num>
  <w:num w:numId="27">
    <w:abstractNumId w:val="31"/>
  </w:num>
  <w:num w:numId="28">
    <w:abstractNumId w:val="1"/>
  </w:num>
  <w:num w:numId="29">
    <w:abstractNumId w:val="10"/>
  </w:num>
  <w:num w:numId="30">
    <w:abstractNumId w:val="36"/>
  </w:num>
  <w:num w:numId="31">
    <w:abstractNumId w:val="14"/>
  </w:num>
  <w:num w:numId="32">
    <w:abstractNumId w:val="37"/>
    <w:lvlOverride w:ilvl="0">
      <w:lvl w:ilvl="0">
        <w:start w:val="1"/>
        <w:numFmt w:val="decimal"/>
        <w:lvlText w:val="%1."/>
        <w:lvlJc w:val="left"/>
        <w:pPr>
          <w:ind w:left="360" w:hanging="360"/>
        </w:pPr>
        <w:rPr>
          <w:rFonts w:ascii="Arial" w:hAnsi="Arial"/>
          <w:b w:val="0"/>
          <w:color w:val="000000"/>
          <w:sz w:val="24"/>
        </w:rPr>
      </w:lvl>
    </w:lvlOverride>
  </w:num>
  <w:num w:numId="33">
    <w:abstractNumId w:val="12"/>
  </w:num>
  <w:num w:numId="34">
    <w:abstractNumId w:val="7"/>
  </w:num>
  <w:num w:numId="35">
    <w:abstractNumId w:val="27"/>
  </w:num>
  <w:num w:numId="36">
    <w:abstractNumId w:val="8"/>
  </w:num>
  <w:num w:numId="37">
    <w:abstractNumId w:val="16"/>
  </w:num>
  <w:num w:numId="38">
    <w:abstractNumId w:val="38"/>
  </w:num>
  <w:num w:numId="39">
    <w:abstractNumId w:val="19"/>
  </w:num>
  <w:num w:numId="40">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292"/>
    <w:rsid w:val="00007EC6"/>
    <w:rsid w:val="00010B45"/>
    <w:rsid w:val="000112C0"/>
    <w:rsid w:val="000148A2"/>
    <w:rsid w:val="00015E7B"/>
    <w:rsid w:val="00016094"/>
    <w:rsid w:val="0002190C"/>
    <w:rsid w:val="000220C5"/>
    <w:rsid w:val="000253E5"/>
    <w:rsid w:val="00027049"/>
    <w:rsid w:val="00027B31"/>
    <w:rsid w:val="000310CF"/>
    <w:rsid w:val="00031544"/>
    <w:rsid w:val="00033DBB"/>
    <w:rsid w:val="00043470"/>
    <w:rsid w:val="00043959"/>
    <w:rsid w:val="00044A4E"/>
    <w:rsid w:val="00046648"/>
    <w:rsid w:val="00047699"/>
    <w:rsid w:val="00050063"/>
    <w:rsid w:val="00052B90"/>
    <w:rsid w:val="00056263"/>
    <w:rsid w:val="000563CE"/>
    <w:rsid w:val="0005670C"/>
    <w:rsid w:val="00060B42"/>
    <w:rsid w:val="00060F22"/>
    <w:rsid w:val="00061875"/>
    <w:rsid w:val="000640E0"/>
    <w:rsid w:val="00065A7A"/>
    <w:rsid w:val="00067227"/>
    <w:rsid w:val="00070D18"/>
    <w:rsid w:val="00072E70"/>
    <w:rsid w:val="000732F7"/>
    <w:rsid w:val="000746AE"/>
    <w:rsid w:val="00074870"/>
    <w:rsid w:val="00076D40"/>
    <w:rsid w:val="00077091"/>
    <w:rsid w:val="0008681C"/>
    <w:rsid w:val="000914E2"/>
    <w:rsid w:val="00091ECB"/>
    <w:rsid w:val="00095801"/>
    <w:rsid w:val="000A22E1"/>
    <w:rsid w:val="000A589D"/>
    <w:rsid w:val="000A6E37"/>
    <w:rsid w:val="000B606B"/>
    <w:rsid w:val="000B6181"/>
    <w:rsid w:val="000B6E64"/>
    <w:rsid w:val="000B7282"/>
    <w:rsid w:val="000B762E"/>
    <w:rsid w:val="000C0E0F"/>
    <w:rsid w:val="000C0F3F"/>
    <w:rsid w:val="000C16F7"/>
    <w:rsid w:val="000C2BF3"/>
    <w:rsid w:val="000C3928"/>
    <w:rsid w:val="000C6872"/>
    <w:rsid w:val="000C75D1"/>
    <w:rsid w:val="000D032F"/>
    <w:rsid w:val="000D17E6"/>
    <w:rsid w:val="000D51D4"/>
    <w:rsid w:val="000E3C15"/>
    <w:rsid w:val="000E50BB"/>
    <w:rsid w:val="000F15A2"/>
    <w:rsid w:val="000F7236"/>
    <w:rsid w:val="00100AA1"/>
    <w:rsid w:val="001051F4"/>
    <w:rsid w:val="00105503"/>
    <w:rsid w:val="00106AE4"/>
    <w:rsid w:val="00107729"/>
    <w:rsid w:val="00111D62"/>
    <w:rsid w:val="00113230"/>
    <w:rsid w:val="001146E3"/>
    <w:rsid w:val="00116EDD"/>
    <w:rsid w:val="00117F04"/>
    <w:rsid w:val="001214AC"/>
    <w:rsid w:val="001223CC"/>
    <w:rsid w:val="00122734"/>
    <w:rsid w:val="00123DD4"/>
    <w:rsid w:val="00125EC3"/>
    <w:rsid w:val="0013278C"/>
    <w:rsid w:val="001342A4"/>
    <w:rsid w:val="001344BD"/>
    <w:rsid w:val="00136F40"/>
    <w:rsid w:val="001423F9"/>
    <w:rsid w:val="00142555"/>
    <w:rsid w:val="00150D0A"/>
    <w:rsid w:val="001517C1"/>
    <w:rsid w:val="001527E4"/>
    <w:rsid w:val="001568E4"/>
    <w:rsid w:val="00157314"/>
    <w:rsid w:val="00157D74"/>
    <w:rsid w:val="00160DF1"/>
    <w:rsid w:val="00161B6B"/>
    <w:rsid w:val="00165355"/>
    <w:rsid w:val="00165C7B"/>
    <w:rsid w:val="00167238"/>
    <w:rsid w:val="00170521"/>
    <w:rsid w:val="00174BE7"/>
    <w:rsid w:val="001773F3"/>
    <w:rsid w:val="00183623"/>
    <w:rsid w:val="001866A5"/>
    <w:rsid w:val="001878BC"/>
    <w:rsid w:val="001900F7"/>
    <w:rsid w:val="00195A2A"/>
    <w:rsid w:val="001961FD"/>
    <w:rsid w:val="001A1A20"/>
    <w:rsid w:val="001A272B"/>
    <w:rsid w:val="001A6312"/>
    <w:rsid w:val="001A750B"/>
    <w:rsid w:val="001B062E"/>
    <w:rsid w:val="001B2459"/>
    <w:rsid w:val="001B2F2F"/>
    <w:rsid w:val="001B3658"/>
    <w:rsid w:val="001B5A44"/>
    <w:rsid w:val="001B63DF"/>
    <w:rsid w:val="001B7EBC"/>
    <w:rsid w:val="001C210C"/>
    <w:rsid w:val="001C2297"/>
    <w:rsid w:val="001C5D36"/>
    <w:rsid w:val="001D449B"/>
    <w:rsid w:val="001D48AB"/>
    <w:rsid w:val="001D4B14"/>
    <w:rsid w:val="001D5C22"/>
    <w:rsid w:val="001D78B6"/>
    <w:rsid w:val="001E2FFC"/>
    <w:rsid w:val="001E3B03"/>
    <w:rsid w:val="001F162C"/>
    <w:rsid w:val="001F2B87"/>
    <w:rsid w:val="001F4322"/>
    <w:rsid w:val="001F7276"/>
    <w:rsid w:val="00200689"/>
    <w:rsid w:val="00201411"/>
    <w:rsid w:val="002039B0"/>
    <w:rsid w:val="00206DC3"/>
    <w:rsid w:val="002172CF"/>
    <w:rsid w:val="002177FA"/>
    <w:rsid w:val="00223E55"/>
    <w:rsid w:val="002240F9"/>
    <w:rsid w:val="002241EB"/>
    <w:rsid w:val="00230C1E"/>
    <w:rsid w:val="00231092"/>
    <w:rsid w:val="00235D62"/>
    <w:rsid w:val="00235D8B"/>
    <w:rsid w:val="0024014C"/>
    <w:rsid w:val="00243994"/>
    <w:rsid w:val="00244BEE"/>
    <w:rsid w:val="00247892"/>
    <w:rsid w:val="002502AA"/>
    <w:rsid w:val="002522CC"/>
    <w:rsid w:val="00253E36"/>
    <w:rsid w:val="00253EC7"/>
    <w:rsid w:val="002548B2"/>
    <w:rsid w:val="002577EC"/>
    <w:rsid w:val="00257EF7"/>
    <w:rsid w:val="00262E7F"/>
    <w:rsid w:val="00264210"/>
    <w:rsid w:val="00270ED5"/>
    <w:rsid w:val="00274CFB"/>
    <w:rsid w:val="00276B18"/>
    <w:rsid w:val="0027713D"/>
    <w:rsid w:val="00281F05"/>
    <w:rsid w:val="00281FDA"/>
    <w:rsid w:val="00292AE7"/>
    <w:rsid w:val="002B368D"/>
    <w:rsid w:val="002B4C5A"/>
    <w:rsid w:val="002B5065"/>
    <w:rsid w:val="002B643A"/>
    <w:rsid w:val="002C0391"/>
    <w:rsid w:val="002C268F"/>
    <w:rsid w:val="002C6EF9"/>
    <w:rsid w:val="002D00D3"/>
    <w:rsid w:val="002D0362"/>
    <w:rsid w:val="002D1E34"/>
    <w:rsid w:val="002D3129"/>
    <w:rsid w:val="002D4CC9"/>
    <w:rsid w:val="002D52A0"/>
    <w:rsid w:val="002D54EA"/>
    <w:rsid w:val="002E46F0"/>
    <w:rsid w:val="002E6106"/>
    <w:rsid w:val="002F3BB1"/>
    <w:rsid w:val="002F4145"/>
    <w:rsid w:val="00300D1A"/>
    <w:rsid w:val="00304149"/>
    <w:rsid w:val="00305CBC"/>
    <w:rsid w:val="0030762A"/>
    <w:rsid w:val="00310B20"/>
    <w:rsid w:val="00320354"/>
    <w:rsid w:val="00321029"/>
    <w:rsid w:val="003260BB"/>
    <w:rsid w:val="003264DC"/>
    <w:rsid w:val="00327C48"/>
    <w:rsid w:val="00332486"/>
    <w:rsid w:val="00332889"/>
    <w:rsid w:val="003414E8"/>
    <w:rsid w:val="00350F41"/>
    <w:rsid w:val="0035409E"/>
    <w:rsid w:val="0036058A"/>
    <w:rsid w:val="003626C1"/>
    <w:rsid w:val="00370CDC"/>
    <w:rsid w:val="00371F1A"/>
    <w:rsid w:val="00375855"/>
    <w:rsid w:val="00376134"/>
    <w:rsid w:val="00376C7B"/>
    <w:rsid w:val="00376CA0"/>
    <w:rsid w:val="00377491"/>
    <w:rsid w:val="003816D3"/>
    <w:rsid w:val="0038396B"/>
    <w:rsid w:val="00384129"/>
    <w:rsid w:val="00387D77"/>
    <w:rsid w:val="00391D0E"/>
    <w:rsid w:val="00396DC9"/>
    <w:rsid w:val="003A10B3"/>
    <w:rsid w:val="003A1869"/>
    <w:rsid w:val="003A3860"/>
    <w:rsid w:val="003B3AD2"/>
    <w:rsid w:val="003B51C7"/>
    <w:rsid w:val="003B7312"/>
    <w:rsid w:val="003C0480"/>
    <w:rsid w:val="003C176F"/>
    <w:rsid w:val="003C37A1"/>
    <w:rsid w:val="003C55C7"/>
    <w:rsid w:val="003D10AF"/>
    <w:rsid w:val="003D12A9"/>
    <w:rsid w:val="003D1668"/>
    <w:rsid w:val="003D1DA5"/>
    <w:rsid w:val="003D42F1"/>
    <w:rsid w:val="003D4AA2"/>
    <w:rsid w:val="003D67BC"/>
    <w:rsid w:val="003E20CA"/>
    <w:rsid w:val="003E5A57"/>
    <w:rsid w:val="003E6606"/>
    <w:rsid w:val="003E7451"/>
    <w:rsid w:val="003F5394"/>
    <w:rsid w:val="003F5E08"/>
    <w:rsid w:val="00402293"/>
    <w:rsid w:val="00402C3D"/>
    <w:rsid w:val="00403044"/>
    <w:rsid w:val="0040353A"/>
    <w:rsid w:val="004079E5"/>
    <w:rsid w:val="00407FDB"/>
    <w:rsid w:val="00410D3F"/>
    <w:rsid w:val="0041206C"/>
    <w:rsid w:val="0041368C"/>
    <w:rsid w:val="00413D4A"/>
    <w:rsid w:val="00413ECA"/>
    <w:rsid w:val="004145C4"/>
    <w:rsid w:val="004163D2"/>
    <w:rsid w:val="00424204"/>
    <w:rsid w:val="00430842"/>
    <w:rsid w:val="00433699"/>
    <w:rsid w:val="004353B6"/>
    <w:rsid w:val="00435F8C"/>
    <w:rsid w:val="00440508"/>
    <w:rsid w:val="00444ED2"/>
    <w:rsid w:val="00445C19"/>
    <w:rsid w:val="00447C19"/>
    <w:rsid w:val="0045506B"/>
    <w:rsid w:val="00455434"/>
    <w:rsid w:val="004607F8"/>
    <w:rsid w:val="00465ED3"/>
    <w:rsid w:val="004663CA"/>
    <w:rsid w:val="00466F1C"/>
    <w:rsid w:val="0047155C"/>
    <w:rsid w:val="00471BDC"/>
    <w:rsid w:val="00471E01"/>
    <w:rsid w:val="00471ECE"/>
    <w:rsid w:val="004759BE"/>
    <w:rsid w:val="00477228"/>
    <w:rsid w:val="004813CC"/>
    <w:rsid w:val="00483ADF"/>
    <w:rsid w:val="00484F61"/>
    <w:rsid w:val="00486E4E"/>
    <w:rsid w:val="00490650"/>
    <w:rsid w:val="00491FDE"/>
    <w:rsid w:val="004A142E"/>
    <w:rsid w:val="004A276D"/>
    <w:rsid w:val="004A2909"/>
    <w:rsid w:val="004A5322"/>
    <w:rsid w:val="004A550F"/>
    <w:rsid w:val="004B0197"/>
    <w:rsid w:val="004B02A4"/>
    <w:rsid w:val="004B1C02"/>
    <w:rsid w:val="004B2672"/>
    <w:rsid w:val="004B3904"/>
    <w:rsid w:val="004B4BDE"/>
    <w:rsid w:val="004C5029"/>
    <w:rsid w:val="004C5786"/>
    <w:rsid w:val="004D11EC"/>
    <w:rsid w:val="004D421A"/>
    <w:rsid w:val="004D5212"/>
    <w:rsid w:val="004D6B14"/>
    <w:rsid w:val="004D6F17"/>
    <w:rsid w:val="004D7117"/>
    <w:rsid w:val="004E199F"/>
    <w:rsid w:val="004E405D"/>
    <w:rsid w:val="004E4E10"/>
    <w:rsid w:val="004F28D1"/>
    <w:rsid w:val="004F3543"/>
    <w:rsid w:val="004F71D4"/>
    <w:rsid w:val="004F7C60"/>
    <w:rsid w:val="0050424D"/>
    <w:rsid w:val="00504D52"/>
    <w:rsid w:val="00507EE7"/>
    <w:rsid w:val="005104C9"/>
    <w:rsid w:val="0051095A"/>
    <w:rsid w:val="0051409C"/>
    <w:rsid w:val="00516B96"/>
    <w:rsid w:val="00521888"/>
    <w:rsid w:val="00521C21"/>
    <w:rsid w:val="0052233D"/>
    <w:rsid w:val="00525F1B"/>
    <w:rsid w:val="00531258"/>
    <w:rsid w:val="00532A0A"/>
    <w:rsid w:val="00536511"/>
    <w:rsid w:val="00543831"/>
    <w:rsid w:val="005512D7"/>
    <w:rsid w:val="00555A85"/>
    <w:rsid w:val="00556F2E"/>
    <w:rsid w:val="00566D0B"/>
    <w:rsid w:val="00566E25"/>
    <w:rsid w:val="00571AC7"/>
    <w:rsid w:val="00571F62"/>
    <w:rsid w:val="00573220"/>
    <w:rsid w:val="00575269"/>
    <w:rsid w:val="005762B3"/>
    <w:rsid w:val="0058227E"/>
    <w:rsid w:val="00582A3B"/>
    <w:rsid w:val="00583A56"/>
    <w:rsid w:val="00585670"/>
    <w:rsid w:val="0058709B"/>
    <w:rsid w:val="005973F1"/>
    <w:rsid w:val="005A3F65"/>
    <w:rsid w:val="005A40B5"/>
    <w:rsid w:val="005A4ADE"/>
    <w:rsid w:val="005A5388"/>
    <w:rsid w:val="005B01ED"/>
    <w:rsid w:val="005B1226"/>
    <w:rsid w:val="005B15E4"/>
    <w:rsid w:val="005B2303"/>
    <w:rsid w:val="005B5807"/>
    <w:rsid w:val="005C05DE"/>
    <w:rsid w:val="005C2FAA"/>
    <w:rsid w:val="005C37E4"/>
    <w:rsid w:val="005C3E6C"/>
    <w:rsid w:val="005C66C7"/>
    <w:rsid w:val="005D029F"/>
    <w:rsid w:val="005D0DFF"/>
    <w:rsid w:val="005D0EC2"/>
    <w:rsid w:val="005E03B5"/>
    <w:rsid w:val="005E11A5"/>
    <w:rsid w:val="005E1C60"/>
    <w:rsid w:val="005E254D"/>
    <w:rsid w:val="005E5DDF"/>
    <w:rsid w:val="005E5E46"/>
    <w:rsid w:val="005E61F4"/>
    <w:rsid w:val="005E75AD"/>
    <w:rsid w:val="005F1066"/>
    <w:rsid w:val="005F23D0"/>
    <w:rsid w:val="005F2F20"/>
    <w:rsid w:val="005F4D91"/>
    <w:rsid w:val="005F6348"/>
    <w:rsid w:val="005F66C4"/>
    <w:rsid w:val="00602E38"/>
    <w:rsid w:val="00603D27"/>
    <w:rsid w:val="00613057"/>
    <w:rsid w:val="00616BEA"/>
    <w:rsid w:val="00616DC6"/>
    <w:rsid w:val="00621E48"/>
    <w:rsid w:val="00623BEC"/>
    <w:rsid w:val="00625253"/>
    <w:rsid w:val="00626206"/>
    <w:rsid w:val="006307F0"/>
    <w:rsid w:val="006347F9"/>
    <w:rsid w:val="00636533"/>
    <w:rsid w:val="00640812"/>
    <w:rsid w:val="00640883"/>
    <w:rsid w:val="00644733"/>
    <w:rsid w:val="0064578C"/>
    <w:rsid w:val="00647804"/>
    <w:rsid w:val="006525C8"/>
    <w:rsid w:val="006534A0"/>
    <w:rsid w:val="00655CB3"/>
    <w:rsid w:val="00656EBC"/>
    <w:rsid w:val="00661942"/>
    <w:rsid w:val="006659E6"/>
    <w:rsid w:val="00666834"/>
    <w:rsid w:val="00670F62"/>
    <w:rsid w:val="00672683"/>
    <w:rsid w:val="00672C09"/>
    <w:rsid w:val="00680A71"/>
    <w:rsid w:val="006812A0"/>
    <w:rsid w:val="00682614"/>
    <w:rsid w:val="00690A11"/>
    <w:rsid w:val="0069192A"/>
    <w:rsid w:val="00692732"/>
    <w:rsid w:val="00692C2C"/>
    <w:rsid w:val="00693C07"/>
    <w:rsid w:val="00695044"/>
    <w:rsid w:val="00696017"/>
    <w:rsid w:val="0069657C"/>
    <w:rsid w:val="0069726A"/>
    <w:rsid w:val="006974C8"/>
    <w:rsid w:val="006A3721"/>
    <w:rsid w:val="006A6E34"/>
    <w:rsid w:val="006B0EB4"/>
    <w:rsid w:val="006B23E5"/>
    <w:rsid w:val="006B3FFA"/>
    <w:rsid w:val="006B6504"/>
    <w:rsid w:val="006B739E"/>
    <w:rsid w:val="006B7616"/>
    <w:rsid w:val="006C57C9"/>
    <w:rsid w:val="006D038E"/>
    <w:rsid w:val="006D1196"/>
    <w:rsid w:val="006D1ACC"/>
    <w:rsid w:val="006D515B"/>
    <w:rsid w:val="006D5A26"/>
    <w:rsid w:val="006D6FF6"/>
    <w:rsid w:val="006E16F9"/>
    <w:rsid w:val="006E2DC2"/>
    <w:rsid w:val="006E60D1"/>
    <w:rsid w:val="006E6479"/>
    <w:rsid w:val="006E7468"/>
    <w:rsid w:val="006F079D"/>
    <w:rsid w:val="006F0D60"/>
    <w:rsid w:val="006F327A"/>
    <w:rsid w:val="006F3FFD"/>
    <w:rsid w:val="006F76FE"/>
    <w:rsid w:val="007016C3"/>
    <w:rsid w:val="00701B01"/>
    <w:rsid w:val="00705E72"/>
    <w:rsid w:val="00713675"/>
    <w:rsid w:val="00715E0C"/>
    <w:rsid w:val="0071755F"/>
    <w:rsid w:val="0072377F"/>
    <w:rsid w:val="00724C11"/>
    <w:rsid w:val="00726B8B"/>
    <w:rsid w:val="00727983"/>
    <w:rsid w:val="0073019C"/>
    <w:rsid w:val="0073175B"/>
    <w:rsid w:val="0073326E"/>
    <w:rsid w:val="00733BC0"/>
    <w:rsid w:val="00740A47"/>
    <w:rsid w:val="00741C7E"/>
    <w:rsid w:val="00742190"/>
    <w:rsid w:val="00742953"/>
    <w:rsid w:val="00743234"/>
    <w:rsid w:val="00746A4C"/>
    <w:rsid w:val="00751B7D"/>
    <w:rsid w:val="007524AB"/>
    <w:rsid w:val="0075523F"/>
    <w:rsid w:val="007605A8"/>
    <w:rsid w:val="0076432D"/>
    <w:rsid w:val="00771232"/>
    <w:rsid w:val="00780885"/>
    <w:rsid w:val="00783413"/>
    <w:rsid w:val="00783AE5"/>
    <w:rsid w:val="0078473F"/>
    <w:rsid w:val="00785C3D"/>
    <w:rsid w:val="00790954"/>
    <w:rsid w:val="00790F88"/>
    <w:rsid w:val="00791D67"/>
    <w:rsid w:val="0079547C"/>
    <w:rsid w:val="00795EA8"/>
    <w:rsid w:val="00795ED4"/>
    <w:rsid w:val="00797A17"/>
    <w:rsid w:val="00797F03"/>
    <w:rsid w:val="007A0039"/>
    <w:rsid w:val="007A1756"/>
    <w:rsid w:val="007A2A91"/>
    <w:rsid w:val="007A5C3B"/>
    <w:rsid w:val="007A6D48"/>
    <w:rsid w:val="007B3298"/>
    <w:rsid w:val="007B5D28"/>
    <w:rsid w:val="007C2FDC"/>
    <w:rsid w:val="007C33FB"/>
    <w:rsid w:val="007D0D8A"/>
    <w:rsid w:val="007D1732"/>
    <w:rsid w:val="007D1741"/>
    <w:rsid w:val="007D59AD"/>
    <w:rsid w:val="007D6185"/>
    <w:rsid w:val="007E1142"/>
    <w:rsid w:val="007E3E09"/>
    <w:rsid w:val="007F0196"/>
    <w:rsid w:val="007F242A"/>
    <w:rsid w:val="007F54D3"/>
    <w:rsid w:val="0080144A"/>
    <w:rsid w:val="0080189A"/>
    <w:rsid w:val="00801F24"/>
    <w:rsid w:val="008021FF"/>
    <w:rsid w:val="00806D62"/>
    <w:rsid w:val="008075FA"/>
    <w:rsid w:val="0080767B"/>
    <w:rsid w:val="00810172"/>
    <w:rsid w:val="00812807"/>
    <w:rsid w:val="00816BB1"/>
    <w:rsid w:val="00817628"/>
    <w:rsid w:val="00820E3D"/>
    <w:rsid w:val="00822397"/>
    <w:rsid w:val="008267BA"/>
    <w:rsid w:val="00827286"/>
    <w:rsid w:val="008334DF"/>
    <w:rsid w:val="00835684"/>
    <w:rsid w:val="0083635E"/>
    <w:rsid w:val="00836EB9"/>
    <w:rsid w:val="00837CF7"/>
    <w:rsid w:val="00841F0D"/>
    <w:rsid w:val="00841F47"/>
    <w:rsid w:val="0084291C"/>
    <w:rsid w:val="00842D7C"/>
    <w:rsid w:val="008444BD"/>
    <w:rsid w:val="00851282"/>
    <w:rsid w:val="00852461"/>
    <w:rsid w:val="008534B3"/>
    <w:rsid w:val="00854A34"/>
    <w:rsid w:val="008552A6"/>
    <w:rsid w:val="00855C66"/>
    <w:rsid w:val="00856236"/>
    <w:rsid w:val="00866253"/>
    <w:rsid w:val="00870ADD"/>
    <w:rsid w:val="00872994"/>
    <w:rsid w:val="008736A5"/>
    <w:rsid w:val="00875EB7"/>
    <w:rsid w:val="00880E79"/>
    <w:rsid w:val="0088205E"/>
    <w:rsid w:val="00885449"/>
    <w:rsid w:val="008863DE"/>
    <w:rsid w:val="00886B99"/>
    <w:rsid w:val="00886CA9"/>
    <w:rsid w:val="008913F0"/>
    <w:rsid w:val="00893553"/>
    <w:rsid w:val="00896D0C"/>
    <w:rsid w:val="008979CB"/>
    <w:rsid w:val="008A38FE"/>
    <w:rsid w:val="008B105D"/>
    <w:rsid w:val="008B150B"/>
    <w:rsid w:val="008B206C"/>
    <w:rsid w:val="008B5B3E"/>
    <w:rsid w:val="008B5C43"/>
    <w:rsid w:val="008B7A5D"/>
    <w:rsid w:val="008C023A"/>
    <w:rsid w:val="008C02D9"/>
    <w:rsid w:val="008C1850"/>
    <w:rsid w:val="008C47AB"/>
    <w:rsid w:val="008C49C6"/>
    <w:rsid w:val="008D525F"/>
    <w:rsid w:val="008D6216"/>
    <w:rsid w:val="008D6914"/>
    <w:rsid w:val="008D7BDB"/>
    <w:rsid w:val="008E298E"/>
    <w:rsid w:val="008E2C05"/>
    <w:rsid w:val="008E4150"/>
    <w:rsid w:val="008E5628"/>
    <w:rsid w:val="008E7148"/>
    <w:rsid w:val="008E75D5"/>
    <w:rsid w:val="008F3834"/>
    <w:rsid w:val="009012AF"/>
    <w:rsid w:val="0090396E"/>
    <w:rsid w:val="009113AD"/>
    <w:rsid w:val="00911959"/>
    <w:rsid w:val="00917986"/>
    <w:rsid w:val="00921624"/>
    <w:rsid w:val="00925F4F"/>
    <w:rsid w:val="00927484"/>
    <w:rsid w:val="00927B1D"/>
    <w:rsid w:val="00931A67"/>
    <w:rsid w:val="00933643"/>
    <w:rsid w:val="00935E3F"/>
    <w:rsid w:val="00937190"/>
    <w:rsid w:val="00940594"/>
    <w:rsid w:val="00940D53"/>
    <w:rsid w:val="0094463B"/>
    <w:rsid w:val="009457D5"/>
    <w:rsid w:val="00946A59"/>
    <w:rsid w:val="009526D1"/>
    <w:rsid w:val="00962C40"/>
    <w:rsid w:val="0096313A"/>
    <w:rsid w:val="00964DC9"/>
    <w:rsid w:val="009653EB"/>
    <w:rsid w:val="00966480"/>
    <w:rsid w:val="009668E4"/>
    <w:rsid w:val="00967E33"/>
    <w:rsid w:val="00973E90"/>
    <w:rsid w:val="0097717D"/>
    <w:rsid w:val="00981C7D"/>
    <w:rsid w:val="009835F9"/>
    <w:rsid w:val="00984127"/>
    <w:rsid w:val="009844C8"/>
    <w:rsid w:val="009847A5"/>
    <w:rsid w:val="0099016F"/>
    <w:rsid w:val="00992A62"/>
    <w:rsid w:val="00994D8E"/>
    <w:rsid w:val="0099733D"/>
    <w:rsid w:val="009A0716"/>
    <w:rsid w:val="009A1D5A"/>
    <w:rsid w:val="009A6DDF"/>
    <w:rsid w:val="009B51C7"/>
    <w:rsid w:val="009B571F"/>
    <w:rsid w:val="009B68D7"/>
    <w:rsid w:val="009C036D"/>
    <w:rsid w:val="009C04EE"/>
    <w:rsid w:val="009C1D74"/>
    <w:rsid w:val="009C7602"/>
    <w:rsid w:val="009D3084"/>
    <w:rsid w:val="009D37A9"/>
    <w:rsid w:val="009D45F5"/>
    <w:rsid w:val="009D5461"/>
    <w:rsid w:val="009E0086"/>
    <w:rsid w:val="009E2100"/>
    <w:rsid w:val="009E2364"/>
    <w:rsid w:val="009E3819"/>
    <w:rsid w:val="009E6AA5"/>
    <w:rsid w:val="009F3B96"/>
    <w:rsid w:val="009F681E"/>
    <w:rsid w:val="00A01772"/>
    <w:rsid w:val="00A024AB"/>
    <w:rsid w:val="00A02C0D"/>
    <w:rsid w:val="00A03FAE"/>
    <w:rsid w:val="00A05924"/>
    <w:rsid w:val="00A06606"/>
    <w:rsid w:val="00A06617"/>
    <w:rsid w:val="00A115F6"/>
    <w:rsid w:val="00A13FA4"/>
    <w:rsid w:val="00A1475E"/>
    <w:rsid w:val="00A15F82"/>
    <w:rsid w:val="00A22C92"/>
    <w:rsid w:val="00A24AE5"/>
    <w:rsid w:val="00A26712"/>
    <w:rsid w:val="00A31484"/>
    <w:rsid w:val="00A32F4E"/>
    <w:rsid w:val="00A37156"/>
    <w:rsid w:val="00A37181"/>
    <w:rsid w:val="00A37B79"/>
    <w:rsid w:val="00A47BB3"/>
    <w:rsid w:val="00A52D00"/>
    <w:rsid w:val="00A54D4C"/>
    <w:rsid w:val="00A56A76"/>
    <w:rsid w:val="00A57627"/>
    <w:rsid w:val="00A662BF"/>
    <w:rsid w:val="00A712EA"/>
    <w:rsid w:val="00A74E8E"/>
    <w:rsid w:val="00A76F3E"/>
    <w:rsid w:val="00A80F19"/>
    <w:rsid w:val="00A81213"/>
    <w:rsid w:val="00A8429F"/>
    <w:rsid w:val="00A91D59"/>
    <w:rsid w:val="00A92B58"/>
    <w:rsid w:val="00A92D8F"/>
    <w:rsid w:val="00A93AB6"/>
    <w:rsid w:val="00A9546F"/>
    <w:rsid w:val="00AA144D"/>
    <w:rsid w:val="00AA1EB3"/>
    <w:rsid w:val="00AA5D17"/>
    <w:rsid w:val="00AA687D"/>
    <w:rsid w:val="00AB090D"/>
    <w:rsid w:val="00AB0F13"/>
    <w:rsid w:val="00AB1214"/>
    <w:rsid w:val="00AB3267"/>
    <w:rsid w:val="00AB4622"/>
    <w:rsid w:val="00AB5A66"/>
    <w:rsid w:val="00AC2D07"/>
    <w:rsid w:val="00AC3F3B"/>
    <w:rsid w:val="00AC4E97"/>
    <w:rsid w:val="00AC78C5"/>
    <w:rsid w:val="00AD232E"/>
    <w:rsid w:val="00AD3292"/>
    <w:rsid w:val="00AD45BD"/>
    <w:rsid w:val="00AD4642"/>
    <w:rsid w:val="00AD648C"/>
    <w:rsid w:val="00AD7488"/>
    <w:rsid w:val="00AE4F8E"/>
    <w:rsid w:val="00AE6277"/>
    <w:rsid w:val="00AE6C48"/>
    <w:rsid w:val="00AF0C33"/>
    <w:rsid w:val="00AF0C93"/>
    <w:rsid w:val="00AF28F5"/>
    <w:rsid w:val="00B0597F"/>
    <w:rsid w:val="00B068DD"/>
    <w:rsid w:val="00B106A1"/>
    <w:rsid w:val="00B1136E"/>
    <w:rsid w:val="00B118A8"/>
    <w:rsid w:val="00B121BA"/>
    <w:rsid w:val="00B122AE"/>
    <w:rsid w:val="00B13618"/>
    <w:rsid w:val="00B14F64"/>
    <w:rsid w:val="00B15A54"/>
    <w:rsid w:val="00B15BED"/>
    <w:rsid w:val="00B16697"/>
    <w:rsid w:val="00B20F43"/>
    <w:rsid w:val="00B24CB4"/>
    <w:rsid w:val="00B26C37"/>
    <w:rsid w:val="00B35AB1"/>
    <w:rsid w:val="00B374D7"/>
    <w:rsid w:val="00B43829"/>
    <w:rsid w:val="00B4508C"/>
    <w:rsid w:val="00B52C16"/>
    <w:rsid w:val="00B534A0"/>
    <w:rsid w:val="00B556FC"/>
    <w:rsid w:val="00B55CA6"/>
    <w:rsid w:val="00B572BF"/>
    <w:rsid w:val="00B65481"/>
    <w:rsid w:val="00B6699E"/>
    <w:rsid w:val="00B67BC9"/>
    <w:rsid w:val="00B7454F"/>
    <w:rsid w:val="00B77E97"/>
    <w:rsid w:val="00B81CE6"/>
    <w:rsid w:val="00B8672A"/>
    <w:rsid w:val="00B87AA0"/>
    <w:rsid w:val="00B90377"/>
    <w:rsid w:val="00B90645"/>
    <w:rsid w:val="00B915D4"/>
    <w:rsid w:val="00B939BE"/>
    <w:rsid w:val="00B9469F"/>
    <w:rsid w:val="00BA0E4E"/>
    <w:rsid w:val="00BA3A95"/>
    <w:rsid w:val="00BA3C8E"/>
    <w:rsid w:val="00BB317F"/>
    <w:rsid w:val="00BB346D"/>
    <w:rsid w:val="00BB446D"/>
    <w:rsid w:val="00BB6DA8"/>
    <w:rsid w:val="00BC200A"/>
    <w:rsid w:val="00BC5CA9"/>
    <w:rsid w:val="00BC69E6"/>
    <w:rsid w:val="00BD3294"/>
    <w:rsid w:val="00BD4A52"/>
    <w:rsid w:val="00BD592E"/>
    <w:rsid w:val="00BE2313"/>
    <w:rsid w:val="00BE54D9"/>
    <w:rsid w:val="00BE6F1A"/>
    <w:rsid w:val="00BF0CC3"/>
    <w:rsid w:val="00BF1FB2"/>
    <w:rsid w:val="00BF34D5"/>
    <w:rsid w:val="00BF4DA2"/>
    <w:rsid w:val="00C022D3"/>
    <w:rsid w:val="00C02601"/>
    <w:rsid w:val="00C04952"/>
    <w:rsid w:val="00C06542"/>
    <w:rsid w:val="00C07BAF"/>
    <w:rsid w:val="00C117EA"/>
    <w:rsid w:val="00C126C9"/>
    <w:rsid w:val="00C13D78"/>
    <w:rsid w:val="00C17A68"/>
    <w:rsid w:val="00C20812"/>
    <w:rsid w:val="00C21313"/>
    <w:rsid w:val="00C2381C"/>
    <w:rsid w:val="00C25CF7"/>
    <w:rsid w:val="00C3299F"/>
    <w:rsid w:val="00C414BB"/>
    <w:rsid w:val="00C41617"/>
    <w:rsid w:val="00C550F9"/>
    <w:rsid w:val="00C553A7"/>
    <w:rsid w:val="00C555D1"/>
    <w:rsid w:val="00C559D3"/>
    <w:rsid w:val="00C56230"/>
    <w:rsid w:val="00C60E25"/>
    <w:rsid w:val="00C66FC9"/>
    <w:rsid w:val="00C74625"/>
    <w:rsid w:val="00C749CB"/>
    <w:rsid w:val="00C750C2"/>
    <w:rsid w:val="00C77B7A"/>
    <w:rsid w:val="00C81093"/>
    <w:rsid w:val="00C822F4"/>
    <w:rsid w:val="00C83CA3"/>
    <w:rsid w:val="00C83E51"/>
    <w:rsid w:val="00C91F8E"/>
    <w:rsid w:val="00C92476"/>
    <w:rsid w:val="00C927E4"/>
    <w:rsid w:val="00C92D15"/>
    <w:rsid w:val="00C93755"/>
    <w:rsid w:val="00C9455A"/>
    <w:rsid w:val="00C975CB"/>
    <w:rsid w:val="00CA3D9B"/>
    <w:rsid w:val="00CB560C"/>
    <w:rsid w:val="00CB63EF"/>
    <w:rsid w:val="00CB64EE"/>
    <w:rsid w:val="00CB67FE"/>
    <w:rsid w:val="00CC17F0"/>
    <w:rsid w:val="00CC1CD6"/>
    <w:rsid w:val="00CD36A5"/>
    <w:rsid w:val="00CD4AE0"/>
    <w:rsid w:val="00CD6386"/>
    <w:rsid w:val="00CD6529"/>
    <w:rsid w:val="00CD6583"/>
    <w:rsid w:val="00CD75F8"/>
    <w:rsid w:val="00CD7DA7"/>
    <w:rsid w:val="00CE1169"/>
    <w:rsid w:val="00CE2138"/>
    <w:rsid w:val="00CE7638"/>
    <w:rsid w:val="00CF23BF"/>
    <w:rsid w:val="00CF25E9"/>
    <w:rsid w:val="00CF3394"/>
    <w:rsid w:val="00CF33C4"/>
    <w:rsid w:val="00CF454C"/>
    <w:rsid w:val="00CF578C"/>
    <w:rsid w:val="00CF679D"/>
    <w:rsid w:val="00CF7823"/>
    <w:rsid w:val="00D06B67"/>
    <w:rsid w:val="00D12C37"/>
    <w:rsid w:val="00D12E0C"/>
    <w:rsid w:val="00D14256"/>
    <w:rsid w:val="00D15D00"/>
    <w:rsid w:val="00D21A15"/>
    <w:rsid w:val="00D22597"/>
    <w:rsid w:val="00D326E4"/>
    <w:rsid w:val="00D363FF"/>
    <w:rsid w:val="00D409E0"/>
    <w:rsid w:val="00D421A1"/>
    <w:rsid w:val="00D42FBE"/>
    <w:rsid w:val="00D47A13"/>
    <w:rsid w:val="00D50B31"/>
    <w:rsid w:val="00D51043"/>
    <w:rsid w:val="00D57CE0"/>
    <w:rsid w:val="00D61744"/>
    <w:rsid w:val="00D62E3E"/>
    <w:rsid w:val="00D63C6D"/>
    <w:rsid w:val="00D714F4"/>
    <w:rsid w:val="00D71559"/>
    <w:rsid w:val="00D72702"/>
    <w:rsid w:val="00D73F70"/>
    <w:rsid w:val="00D760C8"/>
    <w:rsid w:val="00D80FC1"/>
    <w:rsid w:val="00D8563F"/>
    <w:rsid w:val="00D91FF9"/>
    <w:rsid w:val="00D92876"/>
    <w:rsid w:val="00D9477C"/>
    <w:rsid w:val="00D9549B"/>
    <w:rsid w:val="00D9560C"/>
    <w:rsid w:val="00D97918"/>
    <w:rsid w:val="00DA44E0"/>
    <w:rsid w:val="00DA6842"/>
    <w:rsid w:val="00DB1EA2"/>
    <w:rsid w:val="00DC0CE7"/>
    <w:rsid w:val="00DC1FA5"/>
    <w:rsid w:val="00DC4720"/>
    <w:rsid w:val="00DD0567"/>
    <w:rsid w:val="00DD08E7"/>
    <w:rsid w:val="00DD1A0A"/>
    <w:rsid w:val="00DD7CFF"/>
    <w:rsid w:val="00DE5736"/>
    <w:rsid w:val="00DE7E0C"/>
    <w:rsid w:val="00DF0F73"/>
    <w:rsid w:val="00DF1565"/>
    <w:rsid w:val="00DF3005"/>
    <w:rsid w:val="00DF7A6F"/>
    <w:rsid w:val="00E01F42"/>
    <w:rsid w:val="00E032CA"/>
    <w:rsid w:val="00E03B53"/>
    <w:rsid w:val="00E04DB3"/>
    <w:rsid w:val="00E05D29"/>
    <w:rsid w:val="00E067DE"/>
    <w:rsid w:val="00E10991"/>
    <w:rsid w:val="00E10A15"/>
    <w:rsid w:val="00E12F97"/>
    <w:rsid w:val="00E1392E"/>
    <w:rsid w:val="00E14B98"/>
    <w:rsid w:val="00E15452"/>
    <w:rsid w:val="00E16335"/>
    <w:rsid w:val="00E16A25"/>
    <w:rsid w:val="00E16C6F"/>
    <w:rsid w:val="00E17160"/>
    <w:rsid w:val="00E264D6"/>
    <w:rsid w:val="00E269B8"/>
    <w:rsid w:val="00E274AB"/>
    <w:rsid w:val="00E300E8"/>
    <w:rsid w:val="00E302E9"/>
    <w:rsid w:val="00E3067E"/>
    <w:rsid w:val="00E315DA"/>
    <w:rsid w:val="00E3211F"/>
    <w:rsid w:val="00E3397E"/>
    <w:rsid w:val="00E3676B"/>
    <w:rsid w:val="00E36981"/>
    <w:rsid w:val="00E36D8A"/>
    <w:rsid w:val="00E37392"/>
    <w:rsid w:val="00E40AA1"/>
    <w:rsid w:val="00E41126"/>
    <w:rsid w:val="00E42866"/>
    <w:rsid w:val="00E463D5"/>
    <w:rsid w:val="00E5373B"/>
    <w:rsid w:val="00E56444"/>
    <w:rsid w:val="00E57E0F"/>
    <w:rsid w:val="00E57FDB"/>
    <w:rsid w:val="00E62D75"/>
    <w:rsid w:val="00E63A5F"/>
    <w:rsid w:val="00E669DF"/>
    <w:rsid w:val="00E66A45"/>
    <w:rsid w:val="00E66DF0"/>
    <w:rsid w:val="00E67E70"/>
    <w:rsid w:val="00E71AC1"/>
    <w:rsid w:val="00E7443B"/>
    <w:rsid w:val="00E7505A"/>
    <w:rsid w:val="00E754DA"/>
    <w:rsid w:val="00E756DB"/>
    <w:rsid w:val="00E757A0"/>
    <w:rsid w:val="00E772FC"/>
    <w:rsid w:val="00E80872"/>
    <w:rsid w:val="00E813D1"/>
    <w:rsid w:val="00E84FAD"/>
    <w:rsid w:val="00E85651"/>
    <w:rsid w:val="00E92652"/>
    <w:rsid w:val="00E94E4C"/>
    <w:rsid w:val="00E95DBE"/>
    <w:rsid w:val="00E9602F"/>
    <w:rsid w:val="00E97EC6"/>
    <w:rsid w:val="00EA1874"/>
    <w:rsid w:val="00EB3BA6"/>
    <w:rsid w:val="00EC22A1"/>
    <w:rsid w:val="00EC4DC7"/>
    <w:rsid w:val="00EC67F1"/>
    <w:rsid w:val="00ED0508"/>
    <w:rsid w:val="00ED1547"/>
    <w:rsid w:val="00ED1FF9"/>
    <w:rsid w:val="00ED24F4"/>
    <w:rsid w:val="00ED297E"/>
    <w:rsid w:val="00ED342F"/>
    <w:rsid w:val="00ED3EB9"/>
    <w:rsid w:val="00ED4304"/>
    <w:rsid w:val="00ED7A70"/>
    <w:rsid w:val="00EE0715"/>
    <w:rsid w:val="00EE1502"/>
    <w:rsid w:val="00EE1733"/>
    <w:rsid w:val="00EE68AE"/>
    <w:rsid w:val="00EF2181"/>
    <w:rsid w:val="00EF435E"/>
    <w:rsid w:val="00EF4E09"/>
    <w:rsid w:val="00F01283"/>
    <w:rsid w:val="00F0223B"/>
    <w:rsid w:val="00F06D15"/>
    <w:rsid w:val="00F105BF"/>
    <w:rsid w:val="00F21B5E"/>
    <w:rsid w:val="00F2435E"/>
    <w:rsid w:val="00F24502"/>
    <w:rsid w:val="00F24E23"/>
    <w:rsid w:val="00F27C35"/>
    <w:rsid w:val="00F30C12"/>
    <w:rsid w:val="00F33E08"/>
    <w:rsid w:val="00F3485E"/>
    <w:rsid w:val="00F36012"/>
    <w:rsid w:val="00F4367A"/>
    <w:rsid w:val="00F46222"/>
    <w:rsid w:val="00F4622E"/>
    <w:rsid w:val="00F5046D"/>
    <w:rsid w:val="00F50AB8"/>
    <w:rsid w:val="00F51570"/>
    <w:rsid w:val="00F52202"/>
    <w:rsid w:val="00F53AE1"/>
    <w:rsid w:val="00F53C71"/>
    <w:rsid w:val="00F53FFC"/>
    <w:rsid w:val="00F567C0"/>
    <w:rsid w:val="00F575F6"/>
    <w:rsid w:val="00F636B2"/>
    <w:rsid w:val="00F63B48"/>
    <w:rsid w:val="00F63FA8"/>
    <w:rsid w:val="00F709C6"/>
    <w:rsid w:val="00F72148"/>
    <w:rsid w:val="00F73332"/>
    <w:rsid w:val="00F7606D"/>
    <w:rsid w:val="00F76AC9"/>
    <w:rsid w:val="00F829D2"/>
    <w:rsid w:val="00F84572"/>
    <w:rsid w:val="00F84B04"/>
    <w:rsid w:val="00F96064"/>
    <w:rsid w:val="00F977B9"/>
    <w:rsid w:val="00F97869"/>
    <w:rsid w:val="00FA099E"/>
    <w:rsid w:val="00FA5412"/>
    <w:rsid w:val="00FA5A91"/>
    <w:rsid w:val="00FB0280"/>
    <w:rsid w:val="00FB0F60"/>
    <w:rsid w:val="00FB10A7"/>
    <w:rsid w:val="00FB26B4"/>
    <w:rsid w:val="00FC19EA"/>
    <w:rsid w:val="00FC3426"/>
    <w:rsid w:val="00FC4017"/>
    <w:rsid w:val="00FC76AC"/>
    <w:rsid w:val="00FD087E"/>
    <w:rsid w:val="00FD3D07"/>
    <w:rsid w:val="00FE01A4"/>
    <w:rsid w:val="00FF49E5"/>
    <w:rsid w:val="00FF5A85"/>
    <w:rsid w:val="00FF63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7C0A9EF5"/>
  <w15:docId w15:val="{8D7C9E23-800A-4E63-8E04-CE9AE335E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rsid w:val="00BD592E"/>
    <w:pPr>
      <w:keepNext/>
      <w:spacing w:before="120" w:after="120"/>
      <w:outlineLvl w:val="0"/>
    </w:pPr>
    <w:rPr>
      <w:b/>
      <w:bCs/>
    </w:rPr>
  </w:style>
  <w:style w:type="paragraph" w:styleId="Heading2">
    <w:name w:val="heading 2"/>
    <w:basedOn w:val="Normal"/>
    <w:next w:val="Normal"/>
    <w:qFormat/>
    <w:rsid w:val="00FF6352"/>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character" w:styleId="Hyperlink">
    <w:name w:val="Hyperlink"/>
    <w:uiPriority w:val="99"/>
    <w:rsid w:val="00713675"/>
    <w:rPr>
      <w:color w:val="0000FF"/>
      <w:u w:val="single"/>
    </w:rPr>
  </w:style>
  <w:style w:type="table" w:styleId="TableGrid">
    <w:name w:val="Table Grid"/>
    <w:basedOn w:val="TableNormal"/>
    <w:uiPriority w:val="59"/>
    <w:rsid w:val="00E367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BD592E"/>
    <w:pPr>
      <w:numPr>
        <w:numId w:val="1"/>
      </w:numPr>
      <w:spacing w:after="120"/>
      <w:ind w:left="426" w:hanging="426"/>
    </w:pPr>
  </w:style>
  <w:style w:type="paragraph" w:customStyle="1" w:styleId="CharChar1CharCharCharCharCharCharChar">
    <w:name w:val="Char Char1 Char Char Char Char Char Char Char"/>
    <w:basedOn w:val="Normal"/>
    <w:rsid w:val="00C92476"/>
    <w:pPr>
      <w:spacing w:after="160" w:line="240" w:lineRule="exact"/>
    </w:pPr>
    <w:rPr>
      <w:rFonts w:ascii="Verdana" w:hAnsi="Verdana"/>
      <w:lang w:val="en-US"/>
    </w:rPr>
  </w:style>
  <w:style w:type="table" w:customStyle="1" w:styleId="TableGrid1">
    <w:name w:val="Table Grid1"/>
    <w:basedOn w:val="TableNormal"/>
    <w:next w:val="TableGrid"/>
    <w:uiPriority w:val="59"/>
    <w:rsid w:val="00531258"/>
    <w:rPr>
      <w:rFonts w:ascii="Arial" w:eastAsia="Calibri"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007EC6"/>
  </w:style>
  <w:style w:type="paragraph" w:customStyle="1" w:styleId="CharChar1CharCharCharCharCharCharChar1">
    <w:name w:val="Char Char1 Char Char Char Char Char Char Char1"/>
    <w:basedOn w:val="Normal"/>
    <w:rsid w:val="00007EC6"/>
    <w:pPr>
      <w:spacing w:after="160" w:line="240" w:lineRule="exact"/>
    </w:pPr>
    <w:rPr>
      <w:rFonts w:ascii="Verdana" w:hAnsi="Verdana"/>
      <w:lang w:val="en-US"/>
    </w:rPr>
  </w:style>
  <w:style w:type="character" w:customStyle="1" w:styleId="HeaderChar">
    <w:name w:val="Header Char"/>
    <w:link w:val="Header"/>
    <w:uiPriority w:val="99"/>
    <w:rsid w:val="00007EC6"/>
    <w:rPr>
      <w:rFonts w:ascii="Arial" w:hAnsi="Arial"/>
      <w:sz w:val="24"/>
      <w:szCs w:val="24"/>
      <w:lang w:eastAsia="en-US"/>
    </w:rPr>
  </w:style>
  <w:style w:type="character" w:customStyle="1" w:styleId="FooterChar">
    <w:name w:val="Footer Char"/>
    <w:link w:val="Footer"/>
    <w:uiPriority w:val="99"/>
    <w:rsid w:val="00007EC6"/>
    <w:rPr>
      <w:rFonts w:ascii="Arial" w:hAnsi="Arial"/>
      <w:sz w:val="24"/>
      <w:szCs w:val="24"/>
      <w:lang w:eastAsia="en-US"/>
    </w:rPr>
  </w:style>
  <w:style w:type="paragraph" w:customStyle="1" w:styleId="Default">
    <w:name w:val="Default"/>
    <w:rsid w:val="00933643"/>
    <w:pPr>
      <w:autoSpaceDE w:val="0"/>
      <w:autoSpaceDN w:val="0"/>
      <w:adjustRightInd w:val="0"/>
    </w:pPr>
    <w:rPr>
      <w:rFonts w:ascii="Minion Pro" w:hAnsi="Minion Pro" w:cs="Minion Pro"/>
      <w:color w:val="000000"/>
      <w:sz w:val="24"/>
      <w:szCs w:val="24"/>
    </w:rPr>
  </w:style>
  <w:style w:type="numbering" w:customStyle="1" w:styleId="StyleNumberedLeft0cmHanging075cm">
    <w:name w:val="Style Numbered Left:  0 cm Hanging:  0.75 cm"/>
    <w:basedOn w:val="NoList"/>
    <w:rsid w:val="007605A8"/>
    <w:pPr>
      <w:numPr>
        <w:numId w:val="3"/>
      </w:numPr>
    </w:pPr>
  </w:style>
  <w:style w:type="character" w:customStyle="1" w:styleId="ListParagraphChar">
    <w:name w:val="List Paragraph Char"/>
    <w:link w:val="ListParagraph"/>
    <w:uiPriority w:val="34"/>
    <w:rsid w:val="00BD592E"/>
    <w:rPr>
      <w:rFonts w:ascii="Arial" w:hAnsi="Arial"/>
      <w:sz w:val="24"/>
      <w:szCs w:val="24"/>
      <w:lang w:eastAsia="en-US"/>
    </w:rPr>
  </w:style>
  <w:style w:type="paragraph" w:styleId="FootnoteText">
    <w:name w:val="footnote text"/>
    <w:basedOn w:val="Normal"/>
    <w:link w:val="FootnoteTextChar"/>
    <w:rsid w:val="00FD3D07"/>
    <w:pPr>
      <w:spacing w:after="120"/>
    </w:pPr>
    <w:rPr>
      <w:color w:val="000000"/>
      <w:sz w:val="20"/>
      <w:szCs w:val="20"/>
      <w:lang w:eastAsia="en-GB"/>
    </w:rPr>
  </w:style>
  <w:style w:type="character" w:customStyle="1" w:styleId="FootnoteTextChar">
    <w:name w:val="Footnote Text Char"/>
    <w:link w:val="FootnoteText"/>
    <w:rsid w:val="00FD3D07"/>
    <w:rPr>
      <w:rFonts w:ascii="Arial" w:hAnsi="Arial"/>
      <w:color w:val="000000"/>
    </w:rPr>
  </w:style>
  <w:style w:type="character" w:styleId="FootnoteReference">
    <w:name w:val="footnote reference"/>
    <w:rsid w:val="00FD3D07"/>
    <w:rPr>
      <w:vertAlign w:val="superscript"/>
    </w:rPr>
  </w:style>
  <w:style w:type="character" w:customStyle="1" w:styleId="Firstpagetablebold">
    <w:name w:val="First page table: bold"/>
    <w:qFormat/>
    <w:rsid w:val="00C553A7"/>
    <w:rPr>
      <w:rFonts w:ascii="Arial" w:hAnsi="Arial"/>
      <w:b/>
      <w:sz w:val="24"/>
    </w:rPr>
  </w:style>
  <w:style w:type="character" w:styleId="Strong">
    <w:name w:val="Strong"/>
    <w:uiPriority w:val="22"/>
    <w:rsid w:val="00962C40"/>
    <w:rPr>
      <w:b/>
      <w:bCs/>
    </w:rPr>
  </w:style>
  <w:style w:type="character" w:styleId="Emphasis">
    <w:name w:val="Emphasis"/>
    <w:basedOn w:val="DefaultParagraphFont"/>
    <w:rsid w:val="00BD592E"/>
    <w:rPr>
      <w:i/>
      <w:iCs/>
    </w:rPr>
  </w:style>
  <w:style w:type="paragraph" w:customStyle="1" w:styleId="Bullets">
    <w:name w:val="Bullets"/>
    <w:basedOn w:val="Normal"/>
    <w:link w:val="BulletsChar"/>
    <w:qFormat/>
    <w:rsid w:val="00BD592E"/>
    <w:pPr>
      <w:numPr>
        <w:numId w:val="5"/>
      </w:numPr>
      <w:ind w:left="993" w:hanging="425"/>
    </w:pPr>
    <w:rPr>
      <w:bCs/>
    </w:rPr>
  </w:style>
  <w:style w:type="character" w:customStyle="1" w:styleId="BulletsChar">
    <w:name w:val="Bullets Char"/>
    <w:basedOn w:val="DefaultParagraphFont"/>
    <w:link w:val="Bullets"/>
    <w:rsid w:val="00BD592E"/>
    <w:rPr>
      <w:rFonts w:ascii="Arial" w:hAnsi="Arial"/>
      <w:bCs/>
      <w:sz w:val="24"/>
      <w:szCs w:val="24"/>
      <w:lang w:eastAsia="en-US"/>
    </w:rPr>
  </w:style>
  <w:style w:type="paragraph" w:styleId="Revision">
    <w:name w:val="Revision"/>
    <w:hidden/>
    <w:uiPriority w:val="99"/>
    <w:semiHidden/>
    <w:rsid w:val="000B6E64"/>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807376">
      <w:bodyDiv w:val="1"/>
      <w:marLeft w:val="0"/>
      <w:marRight w:val="0"/>
      <w:marTop w:val="0"/>
      <w:marBottom w:val="0"/>
      <w:divBdr>
        <w:top w:val="none" w:sz="0" w:space="0" w:color="auto"/>
        <w:left w:val="none" w:sz="0" w:space="0" w:color="auto"/>
        <w:bottom w:val="none" w:sz="0" w:space="0" w:color="auto"/>
        <w:right w:val="none" w:sz="0" w:space="0" w:color="auto"/>
      </w:divBdr>
    </w:div>
    <w:div w:id="357702848">
      <w:bodyDiv w:val="1"/>
      <w:marLeft w:val="0"/>
      <w:marRight w:val="0"/>
      <w:marTop w:val="0"/>
      <w:marBottom w:val="0"/>
      <w:divBdr>
        <w:top w:val="none" w:sz="0" w:space="0" w:color="auto"/>
        <w:left w:val="none" w:sz="0" w:space="0" w:color="auto"/>
        <w:bottom w:val="none" w:sz="0" w:space="0" w:color="auto"/>
        <w:right w:val="none" w:sz="0" w:space="0" w:color="auto"/>
      </w:divBdr>
    </w:div>
    <w:div w:id="1066689833">
      <w:bodyDiv w:val="1"/>
      <w:marLeft w:val="0"/>
      <w:marRight w:val="0"/>
      <w:marTop w:val="0"/>
      <w:marBottom w:val="0"/>
      <w:divBdr>
        <w:top w:val="none" w:sz="0" w:space="0" w:color="auto"/>
        <w:left w:val="none" w:sz="0" w:space="0" w:color="auto"/>
        <w:bottom w:val="none" w:sz="0" w:space="0" w:color="auto"/>
        <w:right w:val="none" w:sz="0" w:space="0" w:color="auto"/>
      </w:divBdr>
    </w:div>
    <w:div w:id="1504735784">
      <w:bodyDiv w:val="1"/>
      <w:marLeft w:val="0"/>
      <w:marRight w:val="0"/>
      <w:marTop w:val="0"/>
      <w:marBottom w:val="0"/>
      <w:divBdr>
        <w:top w:val="none" w:sz="0" w:space="0" w:color="auto"/>
        <w:left w:val="none" w:sz="0" w:space="0" w:color="auto"/>
        <w:bottom w:val="none" w:sz="0" w:space="0" w:color="auto"/>
        <w:right w:val="none" w:sz="0" w:space="0" w:color="auto"/>
      </w:divBdr>
    </w:div>
    <w:div w:id="1513758349">
      <w:bodyDiv w:val="1"/>
      <w:marLeft w:val="0"/>
      <w:marRight w:val="0"/>
      <w:marTop w:val="0"/>
      <w:marBottom w:val="0"/>
      <w:divBdr>
        <w:top w:val="none" w:sz="0" w:space="0" w:color="auto"/>
        <w:left w:val="none" w:sz="0" w:space="0" w:color="auto"/>
        <w:bottom w:val="none" w:sz="0" w:space="0" w:color="auto"/>
        <w:right w:val="none" w:sz="0" w:space="0" w:color="auto"/>
      </w:divBdr>
    </w:div>
    <w:div w:id="1853060265">
      <w:bodyDiv w:val="1"/>
      <w:marLeft w:val="0"/>
      <w:marRight w:val="0"/>
      <w:marTop w:val="0"/>
      <w:marBottom w:val="0"/>
      <w:divBdr>
        <w:top w:val="none" w:sz="0" w:space="0" w:color="auto"/>
        <w:left w:val="none" w:sz="0" w:space="0" w:color="auto"/>
        <w:bottom w:val="none" w:sz="0" w:space="0" w:color="auto"/>
        <w:right w:val="none" w:sz="0" w:space="0" w:color="auto"/>
      </w:divBdr>
    </w:div>
    <w:div w:id="1968581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thudson@oxford.gov.uk" TargetMode="External"/><Relationship Id="rId4" Type="http://schemas.openxmlformats.org/officeDocument/2006/relationships/settings" Target="settings.xml"/><Relationship Id="rId9" Type="http://schemas.openxmlformats.org/officeDocument/2006/relationships/hyperlink" Target="mailto:cllrlwade@oxfor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5A80F2-5178-426D-8670-1C8599CAB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2F32F0D1</Template>
  <TotalTime>2</TotalTime>
  <Pages>4</Pages>
  <Words>1387</Words>
  <Characters>7909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9278</CharactersWithSpaces>
  <SharedDoc>false</SharedDoc>
  <HLinks>
    <vt:vector size="12" baseType="variant">
      <vt:variant>
        <vt:i4>65662</vt:i4>
      </vt:variant>
      <vt:variant>
        <vt:i4>6</vt:i4>
      </vt:variant>
      <vt:variant>
        <vt:i4>0</vt:i4>
      </vt:variant>
      <vt:variant>
        <vt:i4>5</vt:i4>
      </vt:variant>
      <vt:variant>
        <vt:lpwstr>mailto:thudson@oxford.gov.uk</vt:lpwstr>
      </vt:variant>
      <vt:variant>
        <vt:lpwstr/>
      </vt:variant>
      <vt:variant>
        <vt:i4>6684682</vt:i4>
      </vt:variant>
      <vt:variant>
        <vt:i4>3</vt:i4>
      </vt:variant>
      <vt:variant>
        <vt:i4>0</vt:i4>
      </vt:variant>
      <vt:variant>
        <vt:i4>5</vt:i4>
      </vt:variant>
      <vt:variant>
        <vt:lpwstr>mailto:cllragant@oxford.gov.uk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andrew.brown2</dc:creator>
  <cp:keywords/>
  <cp:lastModifiedBy>HUDSON Tom</cp:lastModifiedBy>
  <cp:revision>3</cp:revision>
  <cp:lastPrinted>2018-11-05T12:46:00Z</cp:lastPrinted>
  <dcterms:created xsi:type="dcterms:W3CDTF">2021-07-15T15:58:00Z</dcterms:created>
  <dcterms:modified xsi:type="dcterms:W3CDTF">2021-07-16T12:39:00Z</dcterms:modified>
</cp:coreProperties>
</file>